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CA" w:rsidRDefault="00F720DD" w:rsidP="005433CA">
      <w:pPr>
        <w:spacing w:after="0"/>
        <w:jc w:val="center"/>
        <w:rPr>
          <w:b/>
        </w:rPr>
      </w:pPr>
      <w:r>
        <w:rPr>
          <w:b/>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41.85pt;margin-top:-53.1pt;width:508.9pt;height:168.8pt;z-index:251658240;mso-width-relative:margin;mso-height-relative:margin" stroked="f">
            <v:textbox>
              <w:txbxContent>
                <w:p w:rsidR="00964EB0" w:rsidRDefault="00964EB0" w:rsidP="00964EB0">
                  <w:r>
                    <w:rPr>
                      <w:noProof/>
                      <w:lang w:eastAsia="pt-BR"/>
                    </w:rPr>
                    <w:drawing>
                      <wp:inline distT="0" distB="0" distL="0" distR="0">
                        <wp:extent cx="1957070" cy="837971"/>
                        <wp:effectExtent l="19050" t="0" r="5080" b="0"/>
                        <wp:docPr id="2" name="Imagem 1" descr="http://cursos.ufrrj.br/posgraduacao/ppge/files/2013/09/ufr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sos.ufrrj.br/posgraduacao/ppge/files/2013/09/ufrrj.jpg"/>
                                <pic:cNvPicPr>
                                  <a:picLocks noChangeAspect="1" noChangeArrowheads="1"/>
                                </pic:cNvPicPr>
                              </pic:nvPicPr>
                              <pic:blipFill>
                                <a:blip r:embed="rId5"/>
                                <a:srcRect/>
                                <a:stretch>
                                  <a:fillRect/>
                                </a:stretch>
                              </pic:blipFill>
                              <pic:spPr bwMode="auto">
                                <a:xfrm>
                                  <a:off x="0" y="0"/>
                                  <a:ext cx="1957070" cy="837971"/>
                                </a:xfrm>
                                <a:prstGeom prst="rect">
                                  <a:avLst/>
                                </a:prstGeom>
                                <a:noFill/>
                                <a:ln w="9525">
                                  <a:noFill/>
                                  <a:miter lim="800000"/>
                                  <a:headEnd/>
                                  <a:tailEnd/>
                                </a:ln>
                              </pic:spPr>
                            </pic:pic>
                          </a:graphicData>
                        </a:graphic>
                      </wp:inline>
                    </w:drawing>
                  </w:r>
                </w:p>
                <w:p w:rsidR="00964EB0" w:rsidRPr="00675CBE" w:rsidRDefault="00964EB0" w:rsidP="00964EB0">
                  <w:pPr>
                    <w:spacing w:after="0" w:line="240" w:lineRule="auto"/>
                    <w:ind w:left="360"/>
                    <w:jc w:val="center"/>
                    <w:rPr>
                      <w:b/>
                      <w:sz w:val="16"/>
                      <w:szCs w:val="16"/>
                    </w:rPr>
                  </w:pPr>
                  <w:r w:rsidRPr="00675CBE">
                    <w:rPr>
                      <w:b/>
                      <w:sz w:val="16"/>
                      <w:szCs w:val="16"/>
                    </w:rPr>
                    <w:t>Instituto Três Rios</w:t>
                  </w:r>
                </w:p>
                <w:p w:rsidR="00964EB0" w:rsidRPr="00675CBE" w:rsidRDefault="00964EB0" w:rsidP="00964EB0">
                  <w:pPr>
                    <w:spacing w:after="0" w:line="240" w:lineRule="auto"/>
                    <w:ind w:left="360"/>
                    <w:jc w:val="center"/>
                    <w:rPr>
                      <w:b/>
                      <w:sz w:val="16"/>
                      <w:szCs w:val="16"/>
                    </w:rPr>
                  </w:pPr>
                  <w:r w:rsidRPr="00675CBE">
                    <w:rPr>
                      <w:b/>
                      <w:sz w:val="16"/>
                      <w:szCs w:val="16"/>
                    </w:rPr>
                    <w:t>Biblioteca Universitária do Instituto Três Rios</w:t>
                  </w:r>
                </w:p>
                <w:p w:rsidR="00964EB0" w:rsidRPr="00675CBE" w:rsidRDefault="00964EB0" w:rsidP="00964EB0">
                  <w:pPr>
                    <w:spacing w:after="0" w:line="240" w:lineRule="auto"/>
                    <w:ind w:left="360"/>
                    <w:jc w:val="center"/>
                    <w:rPr>
                      <w:sz w:val="16"/>
                      <w:szCs w:val="16"/>
                    </w:rPr>
                  </w:pPr>
                  <w:r w:rsidRPr="00675CBE">
                    <w:rPr>
                      <w:sz w:val="16"/>
                      <w:szCs w:val="16"/>
                    </w:rPr>
                    <w:t xml:space="preserve">Endereço: Av. Prefeito Alberto da Silva </w:t>
                  </w:r>
                  <w:proofErr w:type="spellStart"/>
                  <w:r w:rsidRPr="00675CBE">
                    <w:rPr>
                      <w:sz w:val="16"/>
                      <w:szCs w:val="16"/>
                    </w:rPr>
                    <w:t>Lavinas</w:t>
                  </w:r>
                  <w:proofErr w:type="spellEnd"/>
                  <w:r w:rsidRPr="00675CBE">
                    <w:rPr>
                      <w:sz w:val="16"/>
                      <w:szCs w:val="16"/>
                    </w:rPr>
                    <w:t xml:space="preserve">, 1847 – Torre Sul – Térreo – Centro – Três </w:t>
                  </w:r>
                  <w:proofErr w:type="gramStart"/>
                  <w:r w:rsidRPr="00675CBE">
                    <w:rPr>
                      <w:sz w:val="16"/>
                      <w:szCs w:val="16"/>
                    </w:rPr>
                    <w:t>Rios</w:t>
                  </w:r>
                  <w:proofErr w:type="gramEnd"/>
                </w:p>
                <w:p w:rsidR="00964EB0" w:rsidRPr="00675CBE" w:rsidRDefault="00964EB0" w:rsidP="00964EB0">
                  <w:pPr>
                    <w:spacing w:after="0" w:line="240" w:lineRule="auto"/>
                    <w:ind w:left="360"/>
                    <w:jc w:val="center"/>
                    <w:rPr>
                      <w:sz w:val="16"/>
                      <w:szCs w:val="16"/>
                    </w:rPr>
                  </w:pPr>
                  <w:proofErr w:type="spellStart"/>
                  <w:proofErr w:type="gramStart"/>
                  <w:r w:rsidRPr="00675CBE">
                    <w:rPr>
                      <w:sz w:val="16"/>
                      <w:szCs w:val="16"/>
                    </w:rPr>
                    <w:t>Cep</w:t>
                  </w:r>
                  <w:proofErr w:type="spellEnd"/>
                  <w:proofErr w:type="gramEnd"/>
                  <w:r w:rsidRPr="00675CBE">
                    <w:rPr>
                      <w:sz w:val="16"/>
                      <w:szCs w:val="16"/>
                    </w:rPr>
                    <w:t xml:space="preserve">. 25.804-100 – Rio de Janeiro – Tel.: (24) 2255-3677 – email: </w:t>
                  </w:r>
                  <w:hyperlink r:id="rId6" w:history="1">
                    <w:r w:rsidRPr="00675CBE">
                      <w:rPr>
                        <w:rStyle w:val="Hyperlink"/>
                        <w:sz w:val="16"/>
                        <w:szCs w:val="16"/>
                      </w:rPr>
                      <w:t>bibliotecatr@ufrrj.br</w:t>
                    </w:r>
                  </w:hyperlink>
                  <w:proofErr w:type="gramStart"/>
                  <w:r w:rsidRPr="00675CBE">
                    <w:rPr>
                      <w:sz w:val="16"/>
                      <w:szCs w:val="16"/>
                    </w:rPr>
                    <w:t xml:space="preserve"> ;</w:t>
                  </w:r>
                  <w:proofErr w:type="gramEnd"/>
                </w:p>
                <w:p w:rsidR="00964EB0" w:rsidRPr="00675CBE" w:rsidRDefault="00964EB0" w:rsidP="00964EB0">
                  <w:pPr>
                    <w:spacing w:after="0" w:line="240" w:lineRule="auto"/>
                    <w:ind w:left="360"/>
                    <w:jc w:val="center"/>
                    <w:rPr>
                      <w:sz w:val="16"/>
                      <w:szCs w:val="16"/>
                    </w:rPr>
                  </w:pPr>
                  <w:r w:rsidRPr="00675CBE">
                    <w:rPr>
                      <w:sz w:val="16"/>
                      <w:szCs w:val="16"/>
                    </w:rPr>
                    <w:t xml:space="preserve">Site Institucional: </w:t>
                  </w:r>
                  <w:hyperlink r:id="rId7" w:history="1">
                    <w:r w:rsidRPr="00675CBE">
                      <w:rPr>
                        <w:rStyle w:val="Hyperlink"/>
                        <w:sz w:val="16"/>
                        <w:szCs w:val="16"/>
                      </w:rPr>
                      <w:t>www.</w:t>
                    </w:r>
                    <w:r w:rsidRPr="00675CBE">
                      <w:rPr>
                        <w:rStyle w:val="Hyperlink"/>
                        <w:b/>
                        <w:bCs/>
                        <w:sz w:val="16"/>
                        <w:szCs w:val="16"/>
                      </w:rPr>
                      <w:t>itr</w:t>
                    </w:r>
                    <w:r w:rsidRPr="00675CBE">
                      <w:rPr>
                        <w:rStyle w:val="Hyperlink"/>
                        <w:sz w:val="16"/>
                        <w:szCs w:val="16"/>
                      </w:rPr>
                      <w:t>.ufrrj.br/portal/</w:t>
                    </w:r>
                    <w:r w:rsidRPr="00675CBE">
                      <w:rPr>
                        <w:rStyle w:val="Hyperlink"/>
                        <w:b/>
                        <w:bCs/>
                        <w:sz w:val="16"/>
                        <w:szCs w:val="16"/>
                      </w:rPr>
                      <w:t>biblioteca</w:t>
                    </w:r>
                  </w:hyperlink>
                  <w:proofErr w:type="gramStart"/>
                  <w:r w:rsidRPr="00675CBE">
                    <w:rPr>
                      <w:rStyle w:val="CitaoHTML"/>
                      <w:b/>
                      <w:bCs/>
                      <w:sz w:val="16"/>
                      <w:szCs w:val="16"/>
                    </w:rPr>
                    <w:t xml:space="preserve"> </w:t>
                  </w:r>
                  <w:r w:rsidRPr="00675CBE">
                    <w:rPr>
                      <w:sz w:val="16"/>
                      <w:szCs w:val="16"/>
                    </w:rPr>
                    <w:t xml:space="preserve"> </w:t>
                  </w:r>
                  <w:proofErr w:type="gramEnd"/>
                  <w:r w:rsidRPr="00675CBE">
                    <w:rPr>
                      <w:sz w:val="16"/>
                      <w:szCs w:val="16"/>
                    </w:rPr>
                    <w:t xml:space="preserve">Site 2: </w:t>
                  </w:r>
                  <w:hyperlink r:id="rId8" w:history="1">
                    <w:r w:rsidRPr="00675CBE">
                      <w:rPr>
                        <w:rStyle w:val="Hyperlink"/>
                        <w:sz w:val="16"/>
                        <w:szCs w:val="16"/>
                      </w:rPr>
                      <w:t>http://biblioteca-tres-rios.webnode.com</w:t>
                    </w:r>
                  </w:hyperlink>
                </w:p>
                <w:p w:rsidR="00964EB0" w:rsidRPr="00675CBE" w:rsidRDefault="00964EB0" w:rsidP="00964EB0">
                  <w:pPr>
                    <w:spacing w:after="0" w:line="240" w:lineRule="auto"/>
                    <w:ind w:left="360"/>
                    <w:jc w:val="both"/>
                    <w:rPr>
                      <w:sz w:val="16"/>
                      <w:szCs w:val="16"/>
                    </w:rPr>
                  </w:pPr>
                  <w:proofErr w:type="spellStart"/>
                  <w:r w:rsidRPr="00675CBE">
                    <w:rPr>
                      <w:sz w:val="16"/>
                      <w:szCs w:val="16"/>
                    </w:rPr>
                    <w:t>Twitter</w:t>
                  </w:r>
                  <w:proofErr w:type="spellEnd"/>
                  <w:r w:rsidRPr="00675CBE">
                    <w:rPr>
                      <w:sz w:val="16"/>
                      <w:szCs w:val="16"/>
                    </w:rPr>
                    <w:t xml:space="preserve">: </w:t>
                  </w:r>
                  <w:hyperlink r:id="rId9" w:tgtFrame="_blank" w:history="1">
                    <w:r w:rsidRPr="00675CBE">
                      <w:rPr>
                        <w:rStyle w:val="CitaoHTML"/>
                        <w:color w:val="0000FF"/>
                        <w:sz w:val="16"/>
                        <w:szCs w:val="16"/>
                        <w:u w:val="single"/>
                      </w:rPr>
                      <w:t>https://</w:t>
                    </w:r>
                    <w:r w:rsidRPr="00675CBE">
                      <w:rPr>
                        <w:rStyle w:val="CitaoHTML"/>
                        <w:b/>
                        <w:bCs/>
                        <w:color w:val="0000FF"/>
                        <w:sz w:val="16"/>
                        <w:szCs w:val="16"/>
                        <w:u w:val="single"/>
                      </w:rPr>
                      <w:t>twitter</w:t>
                    </w:r>
                    <w:r w:rsidRPr="00675CBE">
                      <w:rPr>
                        <w:rStyle w:val="CitaoHTML"/>
                        <w:color w:val="0000FF"/>
                        <w:sz w:val="16"/>
                        <w:szCs w:val="16"/>
                        <w:u w:val="single"/>
                      </w:rPr>
                      <w:t>.com/</w:t>
                    </w:r>
                    <w:r w:rsidRPr="00675CBE">
                      <w:rPr>
                        <w:rStyle w:val="CitaoHTML"/>
                        <w:b/>
                        <w:bCs/>
                        <w:color w:val="0000FF"/>
                        <w:sz w:val="16"/>
                        <w:szCs w:val="16"/>
                        <w:u w:val="single"/>
                      </w:rPr>
                      <w:t>Biblioteca</w:t>
                    </w:r>
                    <w:r w:rsidRPr="00675CBE">
                      <w:rPr>
                        <w:rStyle w:val="CitaoHTML"/>
                        <w:color w:val="0000FF"/>
                        <w:sz w:val="16"/>
                        <w:szCs w:val="16"/>
                        <w:u w:val="single"/>
                      </w:rPr>
                      <w:t>ITR</w:t>
                    </w:r>
                  </w:hyperlink>
                  <w:proofErr w:type="gramStart"/>
                  <w:r w:rsidRPr="00675CBE">
                    <w:rPr>
                      <w:sz w:val="16"/>
                      <w:szCs w:val="16"/>
                    </w:rPr>
                    <w:t xml:space="preserve"> ;</w:t>
                  </w:r>
                  <w:proofErr w:type="gramEnd"/>
                  <w:r w:rsidRPr="00675CBE">
                    <w:rPr>
                      <w:sz w:val="16"/>
                      <w:szCs w:val="16"/>
                    </w:rPr>
                    <w:t xml:space="preserve"> </w:t>
                  </w:r>
                  <w:proofErr w:type="spellStart"/>
                  <w:r w:rsidRPr="00675CBE">
                    <w:rPr>
                      <w:sz w:val="16"/>
                      <w:szCs w:val="16"/>
                    </w:rPr>
                    <w:t>Facebook</w:t>
                  </w:r>
                  <w:proofErr w:type="spellEnd"/>
                  <w:r w:rsidRPr="00675CBE">
                    <w:rPr>
                      <w:sz w:val="16"/>
                      <w:szCs w:val="16"/>
                    </w:rPr>
                    <w:t xml:space="preserve">: </w:t>
                  </w:r>
                  <w:hyperlink r:id="rId10" w:tgtFrame="_blank" w:history="1">
                    <w:r w:rsidRPr="00675CBE">
                      <w:rPr>
                        <w:rStyle w:val="Hyperlink"/>
                        <w:sz w:val="16"/>
                        <w:szCs w:val="16"/>
                      </w:rPr>
                      <w:t>facebook.com/</w:t>
                    </w:r>
                    <w:r w:rsidRPr="00675CBE">
                      <w:rPr>
                        <w:rStyle w:val="timelineusername"/>
                        <w:sz w:val="16"/>
                        <w:szCs w:val="16"/>
                      </w:rPr>
                      <w:t>biblioteca.</w:t>
                    </w:r>
                    <w:proofErr w:type="spellStart"/>
                    <w:r w:rsidRPr="00675CBE">
                      <w:rPr>
                        <w:rStyle w:val="timelineusername"/>
                        <w:sz w:val="16"/>
                        <w:szCs w:val="16"/>
                      </w:rPr>
                      <w:t>itr</w:t>
                    </w:r>
                    <w:proofErr w:type="spellEnd"/>
                  </w:hyperlink>
                  <w:r w:rsidRPr="00675CBE">
                    <w:rPr>
                      <w:sz w:val="16"/>
                      <w:szCs w:val="16"/>
                    </w:rPr>
                    <w:t xml:space="preserve"> [</w:t>
                  </w:r>
                  <w:r w:rsidRPr="00675CBE">
                    <w:rPr>
                      <w:rStyle w:val="timelineusername"/>
                      <w:sz w:val="16"/>
                      <w:szCs w:val="16"/>
                    </w:rPr>
                    <w:t xml:space="preserve">Biblioteca </w:t>
                  </w:r>
                  <w:proofErr w:type="spellStart"/>
                  <w:r w:rsidRPr="00675CBE">
                    <w:rPr>
                      <w:rStyle w:val="timelineusername"/>
                      <w:sz w:val="16"/>
                      <w:szCs w:val="16"/>
                    </w:rPr>
                    <w:t>Ufrrj</w:t>
                  </w:r>
                  <w:proofErr w:type="spellEnd"/>
                  <w:r w:rsidRPr="00675CBE">
                    <w:rPr>
                      <w:rStyle w:val="timelineusername"/>
                      <w:sz w:val="16"/>
                      <w:szCs w:val="16"/>
                    </w:rPr>
                    <w:t xml:space="preserve"> </w:t>
                  </w:r>
                  <w:proofErr w:type="spellStart"/>
                  <w:r w:rsidRPr="00675CBE">
                    <w:rPr>
                      <w:rStyle w:val="timelineusername"/>
                      <w:sz w:val="16"/>
                      <w:szCs w:val="16"/>
                    </w:rPr>
                    <w:t>Itr</w:t>
                  </w:r>
                  <w:proofErr w:type="spellEnd"/>
                  <w:r w:rsidRPr="00675CBE">
                    <w:rPr>
                      <w:rStyle w:val="timelineusername"/>
                      <w:sz w:val="16"/>
                      <w:szCs w:val="16"/>
                    </w:rPr>
                    <w:t>]</w:t>
                  </w:r>
                  <w:r>
                    <w:rPr>
                      <w:rStyle w:val="timelineusername"/>
                      <w:sz w:val="16"/>
                      <w:szCs w:val="16"/>
                    </w:rPr>
                    <w:t xml:space="preserve">; </w:t>
                  </w:r>
                  <w:proofErr w:type="spellStart"/>
                  <w:r w:rsidRPr="00675CBE">
                    <w:rPr>
                      <w:sz w:val="16"/>
                      <w:szCs w:val="16"/>
                    </w:rPr>
                    <w:t>Skype</w:t>
                  </w:r>
                  <w:proofErr w:type="spellEnd"/>
                  <w:r w:rsidRPr="00675CBE">
                    <w:rPr>
                      <w:sz w:val="16"/>
                      <w:szCs w:val="16"/>
                    </w:rPr>
                    <w:t xml:space="preserve"> Direção : </w:t>
                  </w:r>
                  <w:proofErr w:type="spellStart"/>
                  <w:r w:rsidRPr="00675CBE">
                    <w:rPr>
                      <w:color w:val="0033CC"/>
                      <w:sz w:val="16"/>
                      <w:szCs w:val="16"/>
                    </w:rPr>
                    <w:t>bibliotecaufrrj</w:t>
                  </w:r>
                  <w:proofErr w:type="spellEnd"/>
                  <w:r w:rsidRPr="00675CBE">
                    <w:rPr>
                      <w:color w:val="0033CC"/>
                      <w:sz w:val="16"/>
                      <w:szCs w:val="16"/>
                    </w:rPr>
                    <w:t>.</w:t>
                  </w:r>
                  <w:proofErr w:type="spellStart"/>
                  <w:r w:rsidRPr="00675CBE">
                    <w:rPr>
                      <w:color w:val="0033CC"/>
                      <w:sz w:val="16"/>
                      <w:szCs w:val="16"/>
                    </w:rPr>
                    <w:t>tr</w:t>
                  </w:r>
                  <w:proofErr w:type="spellEnd"/>
                  <w:r w:rsidRPr="00675CBE">
                    <w:rPr>
                      <w:sz w:val="16"/>
                      <w:szCs w:val="16"/>
                    </w:rPr>
                    <w:t xml:space="preserve">;  </w:t>
                  </w:r>
                  <w:proofErr w:type="spellStart"/>
                  <w:r w:rsidRPr="00675CBE">
                    <w:rPr>
                      <w:sz w:val="16"/>
                      <w:szCs w:val="16"/>
                    </w:rPr>
                    <w:t>Skype</w:t>
                  </w:r>
                  <w:proofErr w:type="spellEnd"/>
                  <w:r w:rsidRPr="00675CBE">
                    <w:rPr>
                      <w:sz w:val="16"/>
                      <w:szCs w:val="16"/>
                    </w:rPr>
                    <w:t xml:space="preserve"> Secretaria : </w:t>
                  </w:r>
                  <w:proofErr w:type="spellStart"/>
                  <w:r w:rsidRPr="00675CBE">
                    <w:rPr>
                      <w:color w:val="0033CC"/>
                      <w:sz w:val="16"/>
                      <w:szCs w:val="16"/>
                    </w:rPr>
                    <w:t>bibliotecaitr</w:t>
                  </w:r>
                  <w:proofErr w:type="spellEnd"/>
                  <w:r w:rsidRPr="00675CBE">
                    <w:rPr>
                      <w:color w:val="0033CC"/>
                      <w:sz w:val="16"/>
                      <w:szCs w:val="16"/>
                    </w:rPr>
                    <w:t>.secretaria</w:t>
                  </w:r>
                  <w:r w:rsidRPr="00675CBE">
                    <w:rPr>
                      <w:sz w:val="16"/>
                      <w:szCs w:val="16"/>
                    </w:rPr>
                    <w:t xml:space="preserve"> ; </w:t>
                  </w:r>
                  <w:proofErr w:type="spellStart"/>
                  <w:r w:rsidRPr="00675CBE">
                    <w:rPr>
                      <w:sz w:val="16"/>
                      <w:szCs w:val="16"/>
                    </w:rPr>
                    <w:t>Skype</w:t>
                  </w:r>
                  <w:proofErr w:type="spellEnd"/>
                  <w:r w:rsidRPr="00675CBE">
                    <w:rPr>
                      <w:sz w:val="16"/>
                      <w:szCs w:val="16"/>
                    </w:rPr>
                    <w:t xml:space="preserve"> Referência : </w:t>
                  </w:r>
                  <w:proofErr w:type="spellStart"/>
                  <w:r w:rsidRPr="00675CBE">
                    <w:rPr>
                      <w:color w:val="0033CC"/>
                      <w:sz w:val="16"/>
                      <w:szCs w:val="16"/>
                    </w:rPr>
                    <w:t>bibliotecatr</w:t>
                  </w:r>
                  <w:proofErr w:type="spellEnd"/>
                  <w:r w:rsidRPr="00675CBE">
                    <w:rPr>
                      <w:color w:val="0033CC"/>
                      <w:sz w:val="16"/>
                      <w:szCs w:val="16"/>
                    </w:rPr>
                    <w:t>.referencia</w:t>
                  </w:r>
                  <w:r w:rsidRPr="00675CBE">
                    <w:rPr>
                      <w:sz w:val="16"/>
                      <w:szCs w:val="16"/>
                    </w:rPr>
                    <w:t xml:space="preserve"> ; </w:t>
                  </w:r>
                  <w:proofErr w:type="spellStart"/>
                  <w:r w:rsidRPr="00675CBE">
                    <w:rPr>
                      <w:sz w:val="16"/>
                      <w:szCs w:val="16"/>
                    </w:rPr>
                    <w:t>Skype</w:t>
                  </w:r>
                  <w:proofErr w:type="spellEnd"/>
                  <w:r w:rsidRPr="00675CBE">
                    <w:rPr>
                      <w:sz w:val="16"/>
                      <w:szCs w:val="16"/>
                    </w:rPr>
                    <w:t xml:space="preserve"> Circulação : </w:t>
                  </w:r>
                  <w:proofErr w:type="spellStart"/>
                  <w:r w:rsidRPr="00675CBE">
                    <w:rPr>
                      <w:color w:val="0033CC"/>
                      <w:sz w:val="16"/>
                      <w:szCs w:val="16"/>
                    </w:rPr>
                    <w:t>bibliotecatr</w:t>
                  </w:r>
                  <w:proofErr w:type="spellEnd"/>
                  <w:r w:rsidRPr="00675CBE">
                    <w:rPr>
                      <w:color w:val="0033CC"/>
                      <w:sz w:val="16"/>
                      <w:szCs w:val="16"/>
                    </w:rPr>
                    <w:t>.</w:t>
                  </w:r>
                  <w:proofErr w:type="spellStart"/>
                  <w:r w:rsidRPr="00675CBE">
                    <w:rPr>
                      <w:color w:val="0033CC"/>
                      <w:sz w:val="16"/>
                      <w:szCs w:val="16"/>
                    </w:rPr>
                    <w:t>circulacao</w:t>
                  </w:r>
                  <w:proofErr w:type="spellEnd"/>
                  <w:r w:rsidRPr="00675CBE">
                    <w:rPr>
                      <w:sz w:val="16"/>
                      <w:szCs w:val="16"/>
                    </w:rPr>
                    <w:t xml:space="preserve"> ; </w:t>
                  </w:r>
                  <w:proofErr w:type="spellStart"/>
                  <w:r w:rsidRPr="00675CBE">
                    <w:rPr>
                      <w:sz w:val="16"/>
                      <w:szCs w:val="16"/>
                    </w:rPr>
                    <w:t>Skype</w:t>
                  </w:r>
                  <w:proofErr w:type="spellEnd"/>
                  <w:r w:rsidRPr="00675CBE">
                    <w:rPr>
                      <w:sz w:val="16"/>
                      <w:szCs w:val="16"/>
                    </w:rPr>
                    <w:t xml:space="preserve"> Processamento Técnico : </w:t>
                  </w:r>
                  <w:proofErr w:type="spellStart"/>
                  <w:r w:rsidRPr="00675CBE">
                    <w:rPr>
                      <w:color w:val="0033CC"/>
                      <w:sz w:val="16"/>
                      <w:szCs w:val="16"/>
                    </w:rPr>
                    <w:t>bibliotecatr</w:t>
                  </w:r>
                  <w:proofErr w:type="spellEnd"/>
                  <w:r w:rsidRPr="00675CBE">
                    <w:rPr>
                      <w:color w:val="0033CC"/>
                      <w:sz w:val="16"/>
                      <w:szCs w:val="16"/>
                    </w:rPr>
                    <w:t>.</w:t>
                  </w:r>
                  <w:proofErr w:type="spellStart"/>
                  <w:r w:rsidRPr="00675CBE">
                    <w:rPr>
                      <w:color w:val="0033CC"/>
                      <w:sz w:val="16"/>
                      <w:szCs w:val="16"/>
                    </w:rPr>
                    <w:t>sptecnico</w:t>
                  </w:r>
                  <w:proofErr w:type="spellEnd"/>
                  <w:r w:rsidRPr="00675CBE">
                    <w:rPr>
                      <w:color w:val="0033CC"/>
                      <w:sz w:val="16"/>
                      <w:szCs w:val="16"/>
                    </w:rPr>
                    <w:t>.</w:t>
                  </w:r>
                </w:p>
              </w:txbxContent>
            </v:textbox>
          </v:shape>
        </w:pict>
      </w:r>
    </w:p>
    <w:p w:rsidR="00964EB0" w:rsidRDefault="00964EB0" w:rsidP="005433CA">
      <w:pPr>
        <w:spacing w:after="0"/>
        <w:jc w:val="center"/>
        <w:rPr>
          <w:b/>
        </w:rPr>
      </w:pPr>
    </w:p>
    <w:p w:rsidR="00964EB0" w:rsidRDefault="00964EB0" w:rsidP="005433CA">
      <w:pPr>
        <w:spacing w:after="0"/>
        <w:jc w:val="center"/>
        <w:rPr>
          <w:b/>
        </w:rPr>
      </w:pPr>
    </w:p>
    <w:p w:rsidR="00964EB0" w:rsidRDefault="00964EB0" w:rsidP="005433CA">
      <w:pPr>
        <w:spacing w:after="0"/>
        <w:jc w:val="center"/>
        <w:rPr>
          <w:b/>
        </w:rPr>
      </w:pPr>
    </w:p>
    <w:p w:rsidR="00964EB0" w:rsidRDefault="00964EB0" w:rsidP="005433CA">
      <w:pPr>
        <w:spacing w:after="0"/>
        <w:jc w:val="center"/>
        <w:rPr>
          <w:b/>
        </w:rPr>
      </w:pPr>
    </w:p>
    <w:p w:rsidR="00964EB0" w:rsidRDefault="00964EB0" w:rsidP="005433CA">
      <w:pPr>
        <w:spacing w:after="0"/>
        <w:jc w:val="center"/>
        <w:rPr>
          <w:b/>
        </w:rPr>
      </w:pPr>
    </w:p>
    <w:p w:rsidR="00964EB0" w:rsidRDefault="00964EB0" w:rsidP="005433CA">
      <w:pPr>
        <w:spacing w:after="0"/>
        <w:jc w:val="center"/>
        <w:rPr>
          <w:b/>
        </w:rPr>
      </w:pPr>
    </w:p>
    <w:p w:rsidR="00964EB0" w:rsidRDefault="00964EB0" w:rsidP="005433CA">
      <w:pPr>
        <w:spacing w:after="0"/>
        <w:jc w:val="center"/>
        <w:rPr>
          <w:b/>
        </w:rPr>
      </w:pPr>
    </w:p>
    <w:p w:rsidR="00964EB0" w:rsidRDefault="00964EB0" w:rsidP="005433CA">
      <w:pPr>
        <w:spacing w:after="0"/>
        <w:jc w:val="center"/>
        <w:rPr>
          <w:b/>
        </w:rPr>
      </w:pPr>
    </w:p>
    <w:p w:rsidR="005433CA" w:rsidRPr="005433CA" w:rsidRDefault="005433CA" w:rsidP="005433CA">
      <w:pPr>
        <w:spacing w:after="0"/>
        <w:jc w:val="center"/>
        <w:rPr>
          <w:b/>
        </w:rPr>
      </w:pPr>
      <w:r w:rsidRPr="005433CA">
        <w:rPr>
          <w:b/>
        </w:rPr>
        <w:t>MANUAL DE ROTINAS ADMINISTRATIVAS</w:t>
      </w:r>
    </w:p>
    <w:p w:rsidR="00024CF8" w:rsidRDefault="005433CA" w:rsidP="005433CA">
      <w:pPr>
        <w:spacing w:after="0"/>
        <w:jc w:val="center"/>
        <w:rPr>
          <w:b/>
        </w:rPr>
      </w:pPr>
      <w:r w:rsidRPr="005433CA">
        <w:rPr>
          <w:b/>
        </w:rPr>
        <w:t>DO SETOR DE PROCESSAMENTO E TRATAMENTO TÉCNICO</w:t>
      </w:r>
      <w:r w:rsidR="002012DE">
        <w:rPr>
          <w:b/>
        </w:rPr>
        <w:t xml:space="preserve"> (SPTT)</w:t>
      </w:r>
    </w:p>
    <w:p w:rsidR="005433CA" w:rsidRPr="005433CA" w:rsidRDefault="005433CA" w:rsidP="005433CA">
      <w:pPr>
        <w:spacing w:after="0"/>
        <w:jc w:val="center"/>
        <w:rPr>
          <w:b/>
        </w:rPr>
      </w:pPr>
    </w:p>
    <w:p w:rsidR="008745F6" w:rsidRPr="008745F6" w:rsidRDefault="008745F6" w:rsidP="005433CA">
      <w:pPr>
        <w:jc w:val="center"/>
        <w:rPr>
          <w:b/>
        </w:rPr>
      </w:pPr>
      <w:r w:rsidRPr="008745F6">
        <w:rPr>
          <w:b/>
        </w:rPr>
        <w:t xml:space="preserve">SEÇÃO DE </w:t>
      </w:r>
      <w:r>
        <w:rPr>
          <w:b/>
        </w:rPr>
        <w:t xml:space="preserve">PROCESSSAMENTO E </w:t>
      </w:r>
      <w:r w:rsidRPr="008745F6">
        <w:rPr>
          <w:b/>
        </w:rPr>
        <w:t>TRATAMENTO E PROCESSAMENTO TÉCNICO</w:t>
      </w:r>
      <w:r w:rsidR="002012DE">
        <w:rPr>
          <w:b/>
        </w:rPr>
        <w:t xml:space="preserve"> (SPTT)</w:t>
      </w:r>
    </w:p>
    <w:p w:rsidR="008745F6" w:rsidRDefault="008745F6"/>
    <w:p w:rsidR="004C633A" w:rsidRDefault="008745F6" w:rsidP="004C633A">
      <w:pPr>
        <w:jc w:val="both"/>
      </w:pPr>
      <w:r>
        <w:tab/>
        <w:t>O Setor de Processamento e Tratamento Técnico de Materiais, da Biblioteca Universitária do Instituto Três Rios é o setor responsável pelos serviços e atividades de tratamento técnico – pré-catalogação; pré-classificação e pré-indexação</w:t>
      </w:r>
      <w:r w:rsidR="00067C28">
        <w:t xml:space="preserve"> -</w:t>
      </w:r>
      <w:r>
        <w:t xml:space="preserve"> dos materiais</w:t>
      </w:r>
      <w:r w:rsidR="00067C28">
        <w:t xml:space="preserve"> bibliográficos (Livros; Revistas; Periódicos; Dissertações; Teses e Monografias) adquiridos que virão a compor o acervo da Biblioteca. </w:t>
      </w:r>
      <w:proofErr w:type="gramStart"/>
      <w:r w:rsidR="00067C28">
        <w:t>São</w:t>
      </w:r>
      <w:proofErr w:type="gramEnd"/>
      <w:r w:rsidR="00067C28">
        <w:t xml:space="preserve"> executados no respectivo Setor o cadastramento destes materiais no Banco de Dados Bibliográficos interno da Biblioteca, onde são realizados o controle, cadastramento  e indexação, </w:t>
      </w:r>
      <w:r w:rsidR="005A4F48">
        <w:t xml:space="preserve">esta </w:t>
      </w:r>
      <w:r w:rsidR="00067C28">
        <w:t xml:space="preserve">que se constitui </w:t>
      </w:r>
      <w:r w:rsidR="005A4F48">
        <w:t>na tarefa de gerir</w:t>
      </w:r>
      <w:r w:rsidR="00067C28">
        <w:t xml:space="preserve"> </w:t>
      </w:r>
      <w:r w:rsidR="005A4F48">
        <w:t>o acervo e referenciar o material bibliográfico, conduzindo o leitor ao acesso da informação em suas buscas, seja através de “termos de indexação” ou conceitos pré-estabelecidos que são atribuídos aos assuntos dos materiais bibliográficos, ordenando-os</w:t>
      </w:r>
      <w:r w:rsidR="004C633A">
        <w:t xml:space="preserve"> e permitindo de maneira rápida a recuperação da I</w:t>
      </w:r>
      <w:r w:rsidR="005A4F48">
        <w:t xml:space="preserve">nformação </w:t>
      </w:r>
      <w:r w:rsidR="004C633A">
        <w:t xml:space="preserve">e do Conhecimento. </w:t>
      </w:r>
      <w:r w:rsidR="005A4F48">
        <w:t xml:space="preserve"> </w:t>
      </w:r>
    </w:p>
    <w:p w:rsidR="004C633A" w:rsidRDefault="004C633A" w:rsidP="004C633A">
      <w:pPr>
        <w:jc w:val="both"/>
      </w:pPr>
      <w:r>
        <w:tab/>
        <w:t>A Seção de Processamento e Tratamento Técnico apresenta, ainda, uma divisão quanto ao rol de suas atividades,</w:t>
      </w:r>
      <w:r w:rsidR="00802D47">
        <w:t xml:space="preserve"> e que podem ser assim definidas</w:t>
      </w:r>
      <w:r>
        <w:t>:</w:t>
      </w:r>
    </w:p>
    <w:p w:rsidR="004C633A" w:rsidRDefault="004C633A" w:rsidP="004C633A">
      <w:pPr>
        <w:pStyle w:val="PargrafodaLista"/>
        <w:numPr>
          <w:ilvl w:val="0"/>
          <w:numId w:val="1"/>
        </w:numPr>
        <w:jc w:val="both"/>
      </w:pPr>
      <w:r>
        <w:t>Aquisição;</w:t>
      </w:r>
    </w:p>
    <w:p w:rsidR="004C633A" w:rsidRDefault="004C633A" w:rsidP="004C633A">
      <w:pPr>
        <w:pStyle w:val="PargrafodaLista"/>
        <w:numPr>
          <w:ilvl w:val="0"/>
          <w:numId w:val="1"/>
        </w:numPr>
        <w:jc w:val="both"/>
      </w:pPr>
      <w:r>
        <w:t>Processamento Técnico (</w:t>
      </w:r>
      <w:r w:rsidR="00614DED">
        <w:t>C</w:t>
      </w:r>
      <w:r>
        <w:t>atalogação</w:t>
      </w:r>
      <w:r w:rsidR="00614DED">
        <w:t>; Classificação e I</w:t>
      </w:r>
      <w:r>
        <w:t>ndexação</w:t>
      </w:r>
      <w:r w:rsidR="00005817">
        <w:t xml:space="preserve"> de Assuntos</w:t>
      </w:r>
      <w:r w:rsidR="00614DED">
        <w:t>);</w:t>
      </w:r>
    </w:p>
    <w:p w:rsidR="004C633A" w:rsidRDefault="004C633A" w:rsidP="004C633A">
      <w:pPr>
        <w:pStyle w:val="PargrafodaLista"/>
        <w:numPr>
          <w:ilvl w:val="0"/>
          <w:numId w:val="1"/>
        </w:numPr>
        <w:jc w:val="both"/>
      </w:pPr>
      <w:r>
        <w:t xml:space="preserve">Tratamento Técnico </w:t>
      </w:r>
      <w:r w:rsidR="00614DED">
        <w:t xml:space="preserve">(Preservação; Conservação </w:t>
      </w:r>
      <w:r w:rsidR="00802D47">
        <w:t>e Restauro)</w:t>
      </w:r>
      <w:r w:rsidR="00005817">
        <w:t>;</w:t>
      </w:r>
    </w:p>
    <w:p w:rsidR="00005817" w:rsidRDefault="00005817" w:rsidP="004C633A">
      <w:pPr>
        <w:pStyle w:val="PargrafodaLista"/>
        <w:numPr>
          <w:ilvl w:val="0"/>
          <w:numId w:val="1"/>
        </w:numPr>
        <w:jc w:val="both"/>
      </w:pPr>
      <w:r>
        <w:t>Automação;</w:t>
      </w:r>
    </w:p>
    <w:p w:rsidR="00802D47" w:rsidRDefault="00802D47" w:rsidP="00802D47">
      <w:pPr>
        <w:pStyle w:val="PargrafodaLista"/>
        <w:jc w:val="both"/>
      </w:pPr>
    </w:p>
    <w:p w:rsidR="00802D47" w:rsidRDefault="00802D47" w:rsidP="00802D47">
      <w:pPr>
        <w:pStyle w:val="PargrafodaLista"/>
        <w:jc w:val="both"/>
      </w:pPr>
    </w:p>
    <w:p w:rsidR="00802D47" w:rsidRDefault="00802D47" w:rsidP="00602187">
      <w:pPr>
        <w:pStyle w:val="PargrafodaLista"/>
        <w:ind w:left="709"/>
        <w:jc w:val="both"/>
        <w:rPr>
          <w:b/>
        </w:rPr>
      </w:pPr>
      <w:r w:rsidRPr="00802D47">
        <w:rPr>
          <w:b/>
        </w:rPr>
        <w:t>AQUISIÇÃO</w:t>
      </w:r>
    </w:p>
    <w:p w:rsidR="00802D47" w:rsidRDefault="00802D47" w:rsidP="00802D47">
      <w:pPr>
        <w:pStyle w:val="PargrafodaLista"/>
        <w:jc w:val="both"/>
        <w:rPr>
          <w:b/>
        </w:rPr>
      </w:pPr>
    </w:p>
    <w:p w:rsidR="00802D47" w:rsidRDefault="00802D47" w:rsidP="00802D47">
      <w:pPr>
        <w:pStyle w:val="PargrafodaLista"/>
        <w:ind w:left="142" w:firstLine="566"/>
        <w:jc w:val="both"/>
      </w:pPr>
      <w:r>
        <w:t>A descrição da aquisição de materiais bibliográficos para a Biblioteca é realizada de maneira distinta, o que permite privilegiar as diferentes formas dessa ati</w:t>
      </w:r>
      <w:r w:rsidR="00554F76">
        <w:t>vidade de expansão e desenvolvimento do acervo. São formas de aquisição:</w:t>
      </w:r>
    </w:p>
    <w:p w:rsidR="00554F76" w:rsidRDefault="00554F76" w:rsidP="00802D47">
      <w:pPr>
        <w:pStyle w:val="PargrafodaLista"/>
        <w:ind w:left="142" w:firstLine="566"/>
        <w:jc w:val="both"/>
      </w:pPr>
    </w:p>
    <w:p w:rsidR="00554F76" w:rsidRDefault="00554F76" w:rsidP="00802D47">
      <w:pPr>
        <w:pStyle w:val="PargrafodaLista"/>
        <w:ind w:left="142" w:firstLine="566"/>
        <w:jc w:val="both"/>
      </w:pPr>
      <w:r>
        <w:t>1- Compra Institucional;</w:t>
      </w:r>
    </w:p>
    <w:p w:rsidR="00554F76" w:rsidRDefault="00554F76" w:rsidP="00802D47">
      <w:pPr>
        <w:pStyle w:val="PargrafodaLista"/>
        <w:ind w:left="142" w:firstLine="566"/>
        <w:jc w:val="both"/>
      </w:pPr>
      <w:r>
        <w:t>2- Aquisição por Parcerias, Convênios;</w:t>
      </w:r>
    </w:p>
    <w:p w:rsidR="00554F76" w:rsidRDefault="00554F76" w:rsidP="00802D47">
      <w:pPr>
        <w:pStyle w:val="PargrafodaLista"/>
        <w:ind w:left="142" w:firstLine="566"/>
        <w:jc w:val="both"/>
      </w:pPr>
      <w:r>
        <w:t>3- Doação;</w:t>
      </w:r>
    </w:p>
    <w:p w:rsidR="00554F76" w:rsidRDefault="00554F76" w:rsidP="00802D47">
      <w:pPr>
        <w:pStyle w:val="PargrafodaLista"/>
        <w:ind w:left="142" w:firstLine="566"/>
        <w:jc w:val="both"/>
      </w:pPr>
    </w:p>
    <w:p w:rsidR="00554F76" w:rsidRDefault="00554F76" w:rsidP="00770901">
      <w:pPr>
        <w:pStyle w:val="PargrafodaLista"/>
        <w:numPr>
          <w:ilvl w:val="0"/>
          <w:numId w:val="3"/>
        </w:numPr>
        <w:ind w:left="567" w:hanging="425"/>
        <w:jc w:val="both"/>
      </w:pPr>
      <w:r>
        <w:lastRenderedPageBreak/>
        <w:t>Compreende-se a Compra Institucional a atividade de aquisição que se utiliza de recursos próprios da Instituição (UFRRJ), que são destinados à atualização e desenvolvimento do acervo de suas Bibliotecas.</w:t>
      </w:r>
    </w:p>
    <w:p w:rsidR="00554F76" w:rsidRDefault="00554F76" w:rsidP="00602187">
      <w:pPr>
        <w:ind w:firstLine="705"/>
        <w:jc w:val="both"/>
      </w:pPr>
      <w:r>
        <w:t xml:space="preserve">No âmbito da Biblioteca Universitária do Instituto Três Rios, a </w:t>
      </w:r>
      <w:r w:rsidRPr="00554F76">
        <w:rPr>
          <w:b/>
        </w:rPr>
        <w:t>AQUISIÇÃO</w:t>
      </w:r>
      <w:r>
        <w:t xml:space="preserve"> por </w:t>
      </w:r>
      <w:r w:rsidRPr="00554F76">
        <w:rPr>
          <w:b/>
        </w:rPr>
        <w:t>COMPRA INSTITUCIONAL</w:t>
      </w:r>
      <w:r>
        <w:rPr>
          <w:b/>
        </w:rPr>
        <w:t xml:space="preserve"> </w:t>
      </w:r>
      <w:r>
        <w:t xml:space="preserve">é realizada </w:t>
      </w:r>
      <w:r w:rsidR="00602187">
        <w:t xml:space="preserve">e desenvolvida na maioria de suas ações pela Seção de Processamento e Tratamento Técnico, </w:t>
      </w:r>
      <w:r>
        <w:t xml:space="preserve">conforme </w:t>
      </w:r>
      <w:r w:rsidR="00602187">
        <w:t xml:space="preserve">as </w:t>
      </w:r>
      <w:r>
        <w:t>segu</w:t>
      </w:r>
      <w:r w:rsidR="00602187">
        <w:t>intes etapas assim elencadas respectivamente:</w:t>
      </w:r>
    </w:p>
    <w:p w:rsidR="009E415A" w:rsidRDefault="00602187" w:rsidP="00602187">
      <w:pPr>
        <w:pStyle w:val="PargrafodaLista"/>
        <w:numPr>
          <w:ilvl w:val="0"/>
          <w:numId w:val="4"/>
        </w:numPr>
        <w:jc w:val="both"/>
      </w:pPr>
      <w:r>
        <w:t>Abertura do prazo</w:t>
      </w:r>
      <w:r w:rsidR="009E415A">
        <w:t xml:space="preserve">, conforme autorização da Administração Superior para confecção encaminhamento das listas de sugestões bibliográficas visando atualização e desenvolvimento do acervo; </w:t>
      </w:r>
    </w:p>
    <w:p w:rsidR="00602187" w:rsidRDefault="009E415A" w:rsidP="00602187">
      <w:pPr>
        <w:pStyle w:val="PargrafodaLista"/>
        <w:numPr>
          <w:ilvl w:val="0"/>
          <w:numId w:val="4"/>
        </w:numPr>
        <w:jc w:val="both"/>
      </w:pPr>
      <w:r>
        <w:t>D</w:t>
      </w:r>
      <w:r w:rsidR="00602187">
        <w:t>ivulgação e encaminhamento via memorando circular endereçado às Coordenações e Departamentos do Instituto Três Rios da lista/planilha modelo institucional, utilizada para coleta das sugestões bibliográficas para aquisição;</w:t>
      </w:r>
    </w:p>
    <w:p w:rsidR="00602187" w:rsidRDefault="009E415A" w:rsidP="00602187">
      <w:pPr>
        <w:pStyle w:val="PargrafodaLista"/>
        <w:numPr>
          <w:ilvl w:val="0"/>
          <w:numId w:val="4"/>
        </w:numPr>
        <w:jc w:val="both"/>
      </w:pPr>
      <w:proofErr w:type="spellStart"/>
      <w:r>
        <w:t>Recepcionamento</w:t>
      </w:r>
      <w:proofErr w:type="spellEnd"/>
      <w:r>
        <w:t xml:space="preserve"> e conferência das listas de sugestões bibliográficas, onde </w:t>
      </w:r>
      <w:proofErr w:type="gramStart"/>
      <w:r>
        <w:t>são</w:t>
      </w:r>
      <w:proofErr w:type="gramEnd"/>
      <w:r>
        <w:t xml:space="preserve"> observados o cumprimento dos critérios para aquisição:</w:t>
      </w:r>
    </w:p>
    <w:p w:rsidR="009E415A" w:rsidRDefault="009E415A" w:rsidP="009E415A">
      <w:pPr>
        <w:pStyle w:val="PargrafodaLista"/>
        <w:ind w:left="1065"/>
        <w:jc w:val="both"/>
      </w:pPr>
      <w:r>
        <w:t>- Atendimento pelas Coordenações/Departamentos quanto aos quantitativos de itens a serem adquiridos e quanto à dotação orçamentária/</w:t>
      </w:r>
      <w:proofErr w:type="gramStart"/>
      <w:r>
        <w:t>recursos financeiros destinados</w:t>
      </w:r>
      <w:proofErr w:type="gramEnd"/>
      <w:r>
        <w:t xml:space="preserve"> </w:t>
      </w:r>
      <w:r w:rsidR="009C0596">
        <w:t xml:space="preserve">ao Curso (quando o caso). São regras delimitadas pela Administração Superior </w:t>
      </w:r>
      <w:proofErr w:type="gramStart"/>
      <w:r w:rsidR="009C0596">
        <w:t>o seguintes quantitativos</w:t>
      </w:r>
      <w:proofErr w:type="gramEnd"/>
      <w:r w:rsidR="009C0596">
        <w:t>: Quantitativo de 5 (cinco) exemplares de cada título, onde o quantitativo máximo seja de 100 (cem) títulos por cada Curso, totalizando o valor de 500 (quinhentos) exemplares, ou seja 5 x 100 = 500;</w:t>
      </w:r>
    </w:p>
    <w:p w:rsidR="00FB16B6" w:rsidRDefault="00FB16B6" w:rsidP="00FB16B6">
      <w:pPr>
        <w:pStyle w:val="PargrafodaLista"/>
        <w:ind w:left="709"/>
        <w:jc w:val="both"/>
      </w:pPr>
      <w:r>
        <w:t>d)</w:t>
      </w:r>
      <w:r w:rsidR="009C0596">
        <w:t xml:space="preserve"> Conferência e ajustamento das referências bibliográficas conforme a norma bibliográfica;</w:t>
      </w:r>
    </w:p>
    <w:p w:rsidR="00FB16B6" w:rsidRDefault="00FB16B6" w:rsidP="00FB16B6">
      <w:pPr>
        <w:pStyle w:val="PargrafodaLista"/>
        <w:ind w:left="709"/>
        <w:jc w:val="both"/>
      </w:pPr>
      <w:r>
        <w:t xml:space="preserve">e) </w:t>
      </w:r>
      <w:r w:rsidR="00387813">
        <w:t xml:space="preserve">Levantamento quanto às referências bibliográficas sugeridas fazer parte de publicação corrente (ser comercializada) e se estas que foram sugeridas estão em sua Edição e Volume atuais, visto só poder ser adquirido pela Instituição títulos atualizados, </w:t>
      </w:r>
      <w:proofErr w:type="gramStart"/>
      <w:r w:rsidR="00387813">
        <w:t>ou seja</w:t>
      </w:r>
      <w:proofErr w:type="gramEnd"/>
      <w:r w:rsidR="00387813">
        <w:t xml:space="preserve"> mais atuais e que façam parte de publicações correntes;</w:t>
      </w:r>
    </w:p>
    <w:p w:rsidR="00FB16B6" w:rsidRDefault="00FB16B6" w:rsidP="00FB16B6">
      <w:pPr>
        <w:pStyle w:val="PargrafodaLista"/>
        <w:ind w:left="709"/>
        <w:jc w:val="both"/>
      </w:pPr>
      <w:r>
        <w:t>f)</w:t>
      </w:r>
      <w:proofErr w:type="gramStart"/>
      <w:r>
        <w:t xml:space="preserve">  </w:t>
      </w:r>
      <w:proofErr w:type="gramEnd"/>
      <w:r w:rsidR="00387813">
        <w:t xml:space="preserve">Levantamento quanto à existência das referências bibliográficas sugeridas no acervo da Biblioteca, identificando os respectivos quantitativos, volumes e edições; </w:t>
      </w:r>
    </w:p>
    <w:p w:rsidR="00FB16B6" w:rsidRDefault="00FB16B6" w:rsidP="00FB16B6">
      <w:pPr>
        <w:pStyle w:val="PargrafodaLista"/>
        <w:ind w:left="709"/>
        <w:jc w:val="both"/>
      </w:pPr>
      <w:r>
        <w:t xml:space="preserve">g) </w:t>
      </w:r>
      <w:r w:rsidR="00387813">
        <w:t>Realização de pesquisa prévia de preço, identificando na planilha de aquisição os valores unitários e globais para aquisição de todos os itens descritos como sugestão para aquisição bibliográfica pelo Curso;</w:t>
      </w:r>
    </w:p>
    <w:p w:rsidR="00FB16B6" w:rsidRDefault="00FB16B6" w:rsidP="00FB16B6">
      <w:pPr>
        <w:pStyle w:val="PargrafodaLista"/>
        <w:ind w:left="709"/>
        <w:jc w:val="both"/>
      </w:pPr>
      <w:r>
        <w:t xml:space="preserve">h) </w:t>
      </w:r>
      <w:r w:rsidR="00387813">
        <w:t xml:space="preserve">Encaminhamento da planilha de sugestões bibliográficas às Coordenações e Departamentos via memorando assinalando às respectivas correções, alterações ou observações a serem feitas que </w:t>
      </w:r>
      <w:r w:rsidR="00770901">
        <w:t>impossibilitem</w:t>
      </w:r>
      <w:r w:rsidR="00387813">
        <w:t xml:space="preserve"> a </w:t>
      </w:r>
      <w:r w:rsidR="00863EEF">
        <w:t>sua aquisição nos moldes recebidos;</w:t>
      </w:r>
    </w:p>
    <w:p w:rsidR="00FB16B6" w:rsidRDefault="00FB16B6" w:rsidP="00FB16B6">
      <w:pPr>
        <w:pStyle w:val="PargrafodaLista"/>
        <w:ind w:left="709"/>
        <w:jc w:val="both"/>
      </w:pPr>
      <w:r>
        <w:t xml:space="preserve">i) </w:t>
      </w:r>
      <w:r w:rsidR="00863EEF">
        <w:t>Encaminhamento à Direção da Biblioteca Central via email da planilha eletrônica/lista final de sugestões bibliográficas para aquisição por Curso;</w:t>
      </w:r>
    </w:p>
    <w:p w:rsidR="00863EEF" w:rsidRDefault="00FB16B6" w:rsidP="00FB16B6">
      <w:pPr>
        <w:pStyle w:val="PargrafodaLista"/>
        <w:ind w:left="709"/>
        <w:jc w:val="both"/>
      </w:pPr>
      <w:r>
        <w:t xml:space="preserve">j) </w:t>
      </w:r>
      <w:r w:rsidR="00863EEF">
        <w:t xml:space="preserve">Impressão da planilha eletrônica/lista final de sugestões bibliográficas para aquisição por Curso e Abertura de processo administrativo institucional ou o seu encaminhamento via memorando/ofício devidamente protocolado; </w:t>
      </w:r>
    </w:p>
    <w:p w:rsidR="00387813" w:rsidRDefault="00387813" w:rsidP="00863EEF">
      <w:pPr>
        <w:pStyle w:val="PargrafodaLista"/>
        <w:ind w:left="0"/>
        <w:jc w:val="both"/>
      </w:pPr>
      <w:r>
        <w:t xml:space="preserve"> </w:t>
      </w:r>
    </w:p>
    <w:p w:rsidR="00770901" w:rsidRDefault="00770901" w:rsidP="00863EEF">
      <w:pPr>
        <w:pStyle w:val="PargrafodaLista"/>
        <w:ind w:left="0"/>
        <w:jc w:val="both"/>
      </w:pPr>
      <w:r>
        <w:t xml:space="preserve">2 - Diz-se da </w:t>
      </w:r>
      <w:r w:rsidR="004F7030" w:rsidRPr="004F7030">
        <w:rPr>
          <w:b/>
        </w:rPr>
        <w:t>AQUISIÇÃO</w:t>
      </w:r>
      <w:r w:rsidR="004F7030">
        <w:t xml:space="preserve"> por</w:t>
      </w:r>
      <w:r>
        <w:t xml:space="preserve"> </w:t>
      </w:r>
      <w:r w:rsidRPr="004F7030">
        <w:rPr>
          <w:b/>
        </w:rPr>
        <w:t xml:space="preserve">PARCERIA </w:t>
      </w:r>
      <w:r w:rsidR="004F7030" w:rsidRPr="004F7030">
        <w:rPr>
          <w:b/>
        </w:rPr>
        <w:t>ou CONVENIO</w:t>
      </w:r>
      <w:r>
        <w:t xml:space="preserve"> a atividade de aquisição que </w:t>
      </w:r>
      <w:r w:rsidR="004F7030" w:rsidRPr="004F7030">
        <w:rPr>
          <w:b/>
        </w:rPr>
        <w:t>NÃO</w:t>
      </w:r>
      <w:r w:rsidR="004F7030">
        <w:t xml:space="preserve"> emprega recursos</w:t>
      </w:r>
      <w:r>
        <w:t xml:space="preserve"> </w:t>
      </w:r>
      <w:r w:rsidR="004F7030">
        <w:t xml:space="preserve">ou </w:t>
      </w:r>
      <w:r w:rsidR="004F7030" w:rsidRPr="004F7030">
        <w:rPr>
          <w:b/>
        </w:rPr>
        <w:t>NAO</w:t>
      </w:r>
      <w:r w:rsidR="004F7030">
        <w:t xml:space="preserve"> requer a </w:t>
      </w:r>
      <w:r>
        <w:t>utiliza</w:t>
      </w:r>
      <w:r w:rsidR="004F7030">
        <w:t>ção de recursos financeiros</w:t>
      </w:r>
      <w:r>
        <w:t xml:space="preserve"> da Instituição (UFRRJ),</w:t>
      </w:r>
      <w:r w:rsidR="004F7030">
        <w:t xml:space="preserve"> e que se caracteriza pela aquisição oriunda de contatos realizados pela Administração da Biblioteca de Três Rios, formalizando parcerias que possibilitam a recepção de materiais e </w:t>
      </w:r>
      <w:r w:rsidR="004F7030">
        <w:lastRenderedPageBreak/>
        <w:t xml:space="preserve">itens bibliográficos que </w:t>
      </w:r>
      <w:r>
        <w:t>são destinados à atualização e</w:t>
      </w:r>
      <w:r w:rsidR="004F7030">
        <w:t xml:space="preserve"> desenvolvimento do acervo da Biblioteca. Constituem-se etapas da parceria ou convênio:</w:t>
      </w:r>
    </w:p>
    <w:p w:rsidR="004F7030" w:rsidRDefault="004F7030" w:rsidP="00863EEF">
      <w:pPr>
        <w:pStyle w:val="PargrafodaLista"/>
        <w:ind w:left="0"/>
        <w:jc w:val="both"/>
      </w:pPr>
    </w:p>
    <w:p w:rsidR="004F7030" w:rsidRDefault="004F7030" w:rsidP="004F7030">
      <w:pPr>
        <w:pStyle w:val="PargrafodaLista"/>
        <w:numPr>
          <w:ilvl w:val="0"/>
          <w:numId w:val="5"/>
        </w:numPr>
        <w:jc w:val="both"/>
      </w:pPr>
      <w:r>
        <w:t>Elaboração de comunicação oficial (via ofício) pela Administração/Direção da Biblioteca Universitária do Instituto Três Rios, endereçado ao Órgão; Empresa; Instituição ou afins solicitando a parceria ou convênio;</w:t>
      </w:r>
    </w:p>
    <w:p w:rsidR="004F7030" w:rsidRDefault="004F7030" w:rsidP="004F7030">
      <w:pPr>
        <w:pStyle w:val="PargrafodaLista"/>
        <w:numPr>
          <w:ilvl w:val="0"/>
          <w:numId w:val="5"/>
        </w:numPr>
        <w:jc w:val="both"/>
      </w:pPr>
      <w:r>
        <w:t>Confecção de Convênio Institucional (quando o caso) através do Setor de Convênios da UFRRJ</w:t>
      </w:r>
      <w:r w:rsidR="00E250A6">
        <w:t>, e aguardo quando da publicação ou renovação do mesmo em Diário Oficial;</w:t>
      </w:r>
    </w:p>
    <w:p w:rsidR="00E250A6" w:rsidRDefault="00E250A6" w:rsidP="004F7030">
      <w:pPr>
        <w:pStyle w:val="PargrafodaLista"/>
        <w:numPr>
          <w:ilvl w:val="0"/>
          <w:numId w:val="5"/>
        </w:numPr>
        <w:jc w:val="both"/>
      </w:pPr>
      <w:r>
        <w:t xml:space="preserve">Recepção e conferência do(s) </w:t>
      </w:r>
      <w:proofErr w:type="gramStart"/>
      <w:r>
        <w:t>material(</w:t>
      </w:r>
      <w:proofErr w:type="gramEnd"/>
      <w:r>
        <w:t>is) recebidos pela Biblioteca pelo Setor de Processamento e Tratamento Técnico, que deverá informar à Direção da Biblioteca sobre a recepção e origem do material;</w:t>
      </w:r>
    </w:p>
    <w:p w:rsidR="00E250A6" w:rsidRDefault="00E250A6" w:rsidP="004F7030">
      <w:pPr>
        <w:pStyle w:val="PargrafodaLista"/>
        <w:numPr>
          <w:ilvl w:val="0"/>
          <w:numId w:val="5"/>
        </w:numPr>
        <w:jc w:val="both"/>
      </w:pPr>
      <w:r>
        <w:t xml:space="preserve">Confecção de Declaração ou Termo de Agradecimento </w:t>
      </w:r>
      <w:r w:rsidRPr="00E250A6">
        <w:rPr>
          <w:b/>
        </w:rPr>
        <w:t>via ofício</w:t>
      </w:r>
      <w:r>
        <w:t xml:space="preserve"> de agradecimento ao Órgão; Empresa; Instituição identificando o(s) itens recebidos pela descrição por referencia bibliográfica (conforme a norma) e impressão em </w:t>
      </w:r>
      <w:proofErr w:type="gramStart"/>
      <w:r>
        <w:t>2</w:t>
      </w:r>
      <w:proofErr w:type="gramEnd"/>
      <w:r>
        <w:t xml:space="preserve"> (duas) vias para assinatura da Direção da Biblioteca, quando esta for encaminhada via Correios ou 1 (uma) via para assinatura e posterior </w:t>
      </w:r>
      <w:proofErr w:type="spellStart"/>
      <w:r>
        <w:t>escaneamento</w:t>
      </w:r>
      <w:proofErr w:type="spellEnd"/>
      <w:r>
        <w:t xml:space="preserve"> quando esta for enviada por email. Após essa etapa providenciar o arquivamento da Declaração/Ofício em pasta congênere;</w:t>
      </w:r>
    </w:p>
    <w:p w:rsidR="00E250A6" w:rsidRDefault="00E250A6" w:rsidP="004F7030">
      <w:pPr>
        <w:pStyle w:val="PargrafodaLista"/>
        <w:numPr>
          <w:ilvl w:val="0"/>
          <w:numId w:val="5"/>
        </w:numPr>
        <w:jc w:val="both"/>
      </w:pPr>
      <w:r>
        <w:t xml:space="preserve">Separação e identificação do material oriundo de aquisição para a respectiva atividade posterior </w:t>
      </w:r>
      <w:r w:rsidR="00FE7967">
        <w:t>caracterizada pelo</w:t>
      </w:r>
      <w:r>
        <w:t xml:space="preserve"> processamento técnico</w:t>
      </w:r>
      <w:r w:rsidR="00FE7967">
        <w:t xml:space="preserve"> (</w:t>
      </w:r>
      <w:proofErr w:type="gramStart"/>
      <w:r w:rsidR="00FE7967">
        <w:t>classificação;</w:t>
      </w:r>
      <w:proofErr w:type="gramEnd"/>
      <w:r w:rsidR="00FE7967">
        <w:t>catalogação; indexação)</w:t>
      </w:r>
      <w:r>
        <w:t xml:space="preserve"> ou </w:t>
      </w:r>
      <w:r w:rsidR="00FE7967">
        <w:t xml:space="preserve">se necessita de atividade anterior a esta condizente ao </w:t>
      </w:r>
      <w:r>
        <w:t>tratamento téc</w:t>
      </w:r>
      <w:r w:rsidR="00FE7967">
        <w:t>nico (higienização, conservação e</w:t>
      </w:r>
      <w:r>
        <w:t xml:space="preserve"> restauro)</w:t>
      </w:r>
    </w:p>
    <w:p w:rsidR="009C0596" w:rsidRDefault="009C0596" w:rsidP="00FE7967">
      <w:pPr>
        <w:pStyle w:val="PargrafodaLista"/>
        <w:ind w:left="0"/>
        <w:jc w:val="both"/>
      </w:pPr>
    </w:p>
    <w:p w:rsidR="00FE7967" w:rsidRDefault="00FE7967" w:rsidP="00FE7967">
      <w:pPr>
        <w:pStyle w:val="PargrafodaLista"/>
        <w:ind w:left="0"/>
        <w:jc w:val="both"/>
      </w:pPr>
      <w:r>
        <w:t xml:space="preserve">              3- Compreende-se a </w:t>
      </w:r>
      <w:r w:rsidRPr="00FE7967">
        <w:rPr>
          <w:b/>
        </w:rPr>
        <w:t>AQUISIÇÃO</w:t>
      </w:r>
      <w:r>
        <w:t xml:space="preserve"> por </w:t>
      </w:r>
      <w:r w:rsidRPr="00FE7967">
        <w:rPr>
          <w:b/>
        </w:rPr>
        <w:t>DOAÇÃO</w:t>
      </w:r>
      <w:r>
        <w:t xml:space="preserve"> a atividade de aquisição que igualmente à aquisição via parceria ou convênio </w:t>
      </w:r>
      <w:r w:rsidRPr="00FE7967">
        <w:rPr>
          <w:b/>
        </w:rPr>
        <w:t xml:space="preserve">NÃO </w:t>
      </w:r>
      <w:r>
        <w:t>se utiliza de recursos próprios da Instituição (UFRRJ), e se caracteriza pelo ato voluntário de pessoas físicas e jurídicas que encaminham materiais bibliográficos de sua propriedade para que sejam compartilhados com usuários da Biblioteca e por ventura façam parte do acervo da mesma. São etapas desta modalidade de aquisição:</w:t>
      </w:r>
    </w:p>
    <w:p w:rsidR="00FE7967" w:rsidRDefault="00FE7967" w:rsidP="00FE7967">
      <w:pPr>
        <w:pStyle w:val="PargrafodaLista"/>
        <w:ind w:left="0"/>
        <w:jc w:val="both"/>
      </w:pPr>
    </w:p>
    <w:p w:rsidR="00FE7967" w:rsidRDefault="00FE7967" w:rsidP="00FE7967">
      <w:pPr>
        <w:pStyle w:val="PargrafodaLista"/>
        <w:numPr>
          <w:ilvl w:val="0"/>
          <w:numId w:val="8"/>
        </w:numPr>
        <w:jc w:val="both"/>
      </w:pPr>
      <w:r>
        <w:t>Avaliação das condições em que foram armazenados e que se encontram os materiais bibliográficos doados ou a sua relevância para a Biblioteca</w:t>
      </w:r>
      <w:r w:rsidR="00963D74">
        <w:t xml:space="preserve">, identificando os itens que deverão ser descartados ou NÃO recebidos. Estes itens </w:t>
      </w:r>
      <w:r w:rsidR="00963D74" w:rsidRPr="00963D74">
        <w:rPr>
          <w:b/>
        </w:rPr>
        <w:t>NÃO</w:t>
      </w:r>
      <w:r w:rsidR="00963D74">
        <w:t xml:space="preserve"> deverão constar do TERMO DE AGRADECMENTO/DECLARAÇÃO</w:t>
      </w:r>
      <w:r>
        <w:t>;</w:t>
      </w:r>
    </w:p>
    <w:p w:rsidR="00963D74" w:rsidRDefault="00963D74" w:rsidP="00FE7967">
      <w:pPr>
        <w:pStyle w:val="PargrafodaLista"/>
        <w:numPr>
          <w:ilvl w:val="0"/>
          <w:numId w:val="8"/>
        </w:numPr>
        <w:jc w:val="both"/>
      </w:pPr>
      <w:r>
        <w:t xml:space="preserve">Elaboração ou preenchimento de documento próprio da Biblioteca identificando o nome; matrícula; endereço; telefone; email; </w:t>
      </w:r>
      <w:proofErr w:type="spellStart"/>
      <w:r>
        <w:t>facebook</w:t>
      </w:r>
      <w:proofErr w:type="spellEnd"/>
      <w:r>
        <w:t xml:space="preserve"> ou outras formas de contato do responsável pela doação a fim de que possa lhe ser enviado/entregue a Declaração ou Termo de Agradecimento;</w:t>
      </w:r>
    </w:p>
    <w:p w:rsidR="00FE7967" w:rsidRDefault="00FE7967" w:rsidP="00FE7967">
      <w:pPr>
        <w:pStyle w:val="PargrafodaLista"/>
        <w:numPr>
          <w:ilvl w:val="0"/>
          <w:numId w:val="8"/>
        </w:numPr>
        <w:jc w:val="both"/>
      </w:pPr>
      <w:r>
        <w:t xml:space="preserve">Recepção e conferência do(s) </w:t>
      </w:r>
      <w:proofErr w:type="gramStart"/>
      <w:r>
        <w:t>material(</w:t>
      </w:r>
      <w:proofErr w:type="gramEnd"/>
      <w:r>
        <w:t>is) recebidos pela Biblioteca pelo Setor de Processamento e Tratamento Técnico, que deverá informar à Direção da Biblioteca sobre a recepção e origem do material;</w:t>
      </w:r>
    </w:p>
    <w:p w:rsidR="00FE7967" w:rsidRDefault="00FE7967" w:rsidP="00FE7967">
      <w:pPr>
        <w:pStyle w:val="PargrafodaLista"/>
        <w:numPr>
          <w:ilvl w:val="0"/>
          <w:numId w:val="8"/>
        </w:numPr>
        <w:jc w:val="both"/>
      </w:pPr>
      <w:r>
        <w:t xml:space="preserve">Confecção de Declaração ou Termo de Agradecimento </w:t>
      </w:r>
      <w:r w:rsidR="00963D74">
        <w:t xml:space="preserve">ao particular, </w:t>
      </w:r>
      <w:r>
        <w:t xml:space="preserve">identificando o(s) itens recebidos pela descrição por referencia bibliográfica (conforme a norma) e impressão </w:t>
      </w:r>
      <w:r w:rsidR="00963D74">
        <w:t xml:space="preserve">em </w:t>
      </w:r>
      <w:proofErr w:type="gramStart"/>
      <w:r w:rsidR="00963D74">
        <w:t>1</w:t>
      </w:r>
      <w:proofErr w:type="gramEnd"/>
      <w:r w:rsidR="00963D74">
        <w:t xml:space="preserve"> (uma) via p</w:t>
      </w:r>
      <w:r>
        <w:t xml:space="preserve">ara assinatura da Direção da Biblioteca e posterior </w:t>
      </w:r>
      <w:proofErr w:type="spellStart"/>
      <w:r>
        <w:t>escaneamento</w:t>
      </w:r>
      <w:proofErr w:type="spellEnd"/>
      <w:r>
        <w:t xml:space="preserve"> quando esta for enviada por email. Após essa etapa providenciar o arquivamento da Declaração/Ofício em pasta congênere</w:t>
      </w:r>
      <w:r w:rsidR="00963D74">
        <w:t xml:space="preserve"> (quando o caso)</w:t>
      </w:r>
      <w:r>
        <w:t>;</w:t>
      </w:r>
    </w:p>
    <w:p w:rsidR="00FE7967" w:rsidRDefault="00FE7967" w:rsidP="00FE7967">
      <w:pPr>
        <w:pStyle w:val="PargrafodaLista"/>
        <w:numPr>
          <w:ilvl w:val="0"/>
          <w:numId w:val="8"/>
        </w:numPr>
        <w:jc w:val="both"/>
      </w:pPr>
      <w:r>
        <w:lastRenderedPageBreak/>
        <w:t>Separação e identificação do material oriundo de aquisição para a respectiva atividade posterior caracterizada pelo processamento técnico (</w:t>
      </w:r>
      <w:proofErr w:type="gramStart"/>
      <w:r>
        <w:t>classificação;</w:t>
      </w:r>
      <w:proofErr w:type="gramEnd"/>
      <w:r>
        <w:t>catalogação; indexação) ou se necessita de atividade anterior a esta condizente ao tratamento técnico (higienização, conservação e restauro)</w:t>
      </w:r>
      <w:r w:rsidR="00963D74">
        <w:t xml:space="preserve"> ou ainda o seu DESCARTE.</w:t>
      </w:r>
    </w:p>
    <w:p w:rsidR="00871310" w:rsidRDefault="00871310" w:rsidP="00871310">
      <w:pPr>
        <w:pStyle w:val="PargrafodaLista"/>
        <w:ind w:left="1065"/>
        <w:jc w:val="both"/>
      </w:pPr>
    </w:p>
    <w:p w:rsidR="00AA0D87" w:rsidRDefault="00AA0D87" w:rsidP="00AA0D87">
      <w:pPr>
        <w:pStyle w:val="PargrafodaLista"/>
        <w:ind w:left="1065"/>
        <w:jc w:val="both"/>
        <w:rPr>
          <w:b/>
        </w:rPr>
      </w:pPr>
      <w:r>
        <w:rPr>
          <w:b/>
        </w:rPr>
        <w:t>PROCESSAMENTO TÉCNICO</w:t>
      </w:r>
    </w:p>
    <w:p w:rsidR="00AA0D87" w:rsidRDefault="00AA0D87" w:rsidP="00AA0D87">
      <w:pPr>
        <w:pStyle w:val="PargrafodaLista"/>
        <w:ind w:left="1065"/>
        <w:jc w:val="both"/>
        <w:rPr>
          <w:b/>
        </w:rPr>
      </w:pPr>
    </w:p>
    <w:p w:rsidR="00BD6B0A" w:rsidRDefault="00AA0D87" w:rsidP="00AA0D87">
      <w:pPr>
        <w:pStyle w:val="PargrafodaLista"/>
        <w:ind w:left="0" w:firstLine="708"/>
        <w:jc w:val="both"/>
      </w:pPr>
      <w:r>
        <w:t xml:space="preserve">O serviço de </w:t>
      </w:r>
      <w:r w:rsidRPr="00AA0D87">
        <w:rPr>
          <w:b/>
        </w:rPr>
        <w:t>PROCESSAMENTO TÉCNICO</w:t>
      </w:r>
      <w:r>
        <w:t xml:space="preserve"> </w:t>
      </w:r>
      <w:r w:rsidR="00BD6B0A">
        <w:t>desempenhado no âmbito da Seção de Processamento e Tratamento Técnico, da Biblioteca Universitária do Instituto Três Rios tem a função de analise, síntese, descrição e representação dos documentos de natureza educacional e acadêmica (materiais bibliográficos; mídias eletrônicas (</w:t>
      </w:r>
      <w:proofErr w:type="gramStart"/>
      <w:r w:rsidR="00BD6B0A">
        <w:t>CDs;</w:t>
      </w:r>
      <w:proofErr w:type="gramEnd"/>
      <w:r w:rsidR="00BD6B0A">
        <w:t xml:space="preserve">DVDs) ; </w:t>
      </w:r>
      <w:proofErr w:type="spellStart"/>
      <w:r w:rsidR="00BD6B0A">
        <w:t>Ebooks</w:t>
      </w:r>
      <w:proofErr w:type="spellEnd"/>
      <w:r w:rsidR="00BD6B0A">
        <w:t xml:space="preserve"> e arquivos eletrônicos) da Biblioteca para fins de disseminação da informação e do conhecimento. São empregadas para </w:t>
      </w:r>
      <w:r w:rsidR="00005817">
        <w:t xml:space="preserve">o serviço de PROCESSAMENTO TÉCNICO, </w:t>
      </w:r>
      <w:r w:rsidR="00BD6B0A">
        <w:t xml:space="preserve">conhecimentos e práticas </w:t>
      </w:r>
      <w:r w:rsidR="00005817">
        <w:t>biblioteconômicas que se constituem por técnicas de indexação de assuntos; catalogação e classificação de materiais. Estão assim descritas de maneira sucinta as seguintes atividades que são desempenhadas pelo Setor, quanto ao processamento técnico:</w:t>
      </w:r>
    </w:p>
    <w:p w:rsidR="00005817" w:rsidRDefault="00005817" w:rsidP="00AA0D87">
      <w:pPr>
        <w:pStyle w:val="PargrafodaLista"/>
        <w:ind w:left="0" w:firstLine="708"/>
        <w:jc w:val="both"/>
      </w:pPr>
    </w:p>
    <w:p w:rsidR="00005817" w:rsidRDefault="00005817" w:rsidP="00005817">
      <w:pPr>
        <w:pStyle w:val="PargrafodaLista"/>
        <w:numPr>
          <w:ilvl w:val="0"/>
          <w:numId w:val="9"/>
        </w:numPr>
        <w:jc w:val="both"/>
        <w:rPr>
          <w:b/>
        </w:rPr>
      </w:pPr>
      <w:r>
        <w:rPr>
          <w:b/>
        </w:rPr>
        <w:t>CATALOGAÇÃO</w:t>
      </w:r>
    </w:p>
    <w:p w:rsidR="00153EAD" w:rsidRDefault="00153EAD" w:rsidP="00153EAD">
      <w:pPr>
        <w:pStyle w:val="NormalWeb"/>
        <w:ind w:firstLine="708"/>
        <w:jc w:val="both"/>
        <w:rPr>
          <w:rFonts w:asciiTheme="minorHAnsi" w:hAnsiTheme="minorHAnsi"/>
          <w:sz w:val="22"/>
          <w:szCs w:val="22"/>
        </w:rPr>
      </w:pPr>
      <w:r w:rsidRPr="00153EAD">
        <w:rPr>
          <w:rFonts w:asciiTheme="minorHAnsi" w:hAnsiTheme="minorHAnsi"/>
          <w:sz w:val="22"/>
          <w:szCs w:val="22"/>
        </w:rPr>
        <w:t xml:space="preserve">A </w:t>
      </w:r>
      <w:r w:rsidRPr="00153EAD">
        <w:rPr>
          <w:rStyle w:val="Forte"/>
          <w:rFonts w:asciiTheme="minorHAnsi" w:hAnsiTheme="minorHAnsi"/>
          <w:sz w:val="22"/>
          <w:szCs w:val="22"/>
        </w:rPr>
        <w:t>Catalogação</w:t>
      </w:r>
      <w:r>
        <w:rPr>
          <w:rFonts w:asciiTheme="minorHAnsi" w:hAnsiTheme="minorHAnsi"/>
          <w:sz w:val="22"/>
          <w:szCs w:val="22"/>
        </w:rPr>
        <w:t>, assim como</w:t>
      </w:r>
      <w:r w:rsidRPr="00153EAD">
        <w:rPr>
          <w:rFonts w:asciiTheme="minorHAnsi" w:hAnsiTheme="minorHAnsi"/>
          <w:sz w:val="22"/>
          <w:szCs w:val="22"/>
        </w:rPr>
        <w:t xml:space="preserve"> a </w:t>
      </w:r>
      <w:r w:rsidRPr="00153EAD">
        <w:rPr>
          <w:rStyle w:val="Forte"/>
          <w:rFonts w:asciiTheme="minorHAnsi" w:hAnsiTheme="minorHAnsi"/>
          <w:sz w:val="22"/>
          <w:szCs w:val="22"/>
        </w:rPr>
        <w:t>Indexação</w:t>
      </w:r>
      <w:r w:rsidRPr="00153EAD">
        <w:rPr>
          <w:rFonts w:asciiTheme="minorHAnsi" w:hAnsiTheme="minorHAnsi"/>
          <w:sz w:val="22"/>
          <w:szCs w:val="22"/>
        </w:rPr>
        <w:t xml:space="preserve"> são instrumentos que servem</w:t>
      </w:r>
      <w:r>
        <w:rPr>
          <w:rFonts w:asciiTheme="minorHAnsi" w:hAnsiTheme="minorHAnsi"/>
          <w:sz w:val="22"/>
          <w:szCs w:val="22"/>
        </w:rPr>
        <w:t xml:space="preserve"> para</w:t>
      </w:r>
      <w:r w:rsidRPr="00153EAD">
        <w:rPr>
          <w:rFonts w:asciiTheme="minorHAnsi" w:hAnsiTheme="minorHAnsi"/>
          <w:sz w:val="22"/>
          <w:szCs w:val="22"/>
        </w:rPr>
        <w:t xml:space="preserve"> descrever </w:t>
      </w:r>
      <w:r>
        <w:rPr>
          <w:rFonts w:asciiTheme="minorHAnsi" w:hAnsiTheme="minorHAnsi"/>
          <w:sz w:val="22"/>
          <w:szCs w:val="22"/>
        </w:rPr>
        <w:t>um documento (material bibliográfico; Mídia eletrônica (</w:t>
      </w:r>
      <w:proofErr w:type="gramStart"/>
      <w:r>
        <w:rPr>
          <w:rFonts w:asciiTheme="minorHAnsi" w:hAnsiTheme="minorHAnsi"/>
          <w:sz w:val="22"/>
          <w:szCs w:val="22"/>
        </w:rPr>
        <w:t>CD;</w:t>
      </w:r>
      <w:proofErr w:type="gramEnd"/>
      <w:r>
        <w:rPr>
          <w:rFonts w:asciiTheme="minorHAnsi" w:hAnsiTheme="minorHAnsi"/>
          <w:sz w:val="22"/>
          <w:szCs w:val="22"/>
        </w:rPr>
        <w:t xml:space="preserve">DVD; </w:t>
      </w:r>
      <w:proofErr w:type="spellStart"/>
      <w:r>
        <w:rPr>
          <w:rFonts w:asciiTheme="minorHAnsi" w:hAnsiTheme="minorHAnsi"/>
          <w:sz w:val="22"/>
          <w:szCs w:val="22"/>
        </w:rPr>
        <w:t>Ebook</w:t>
      </w:r>
      <w:proofErr w:type="spellEnd"/>
      <w:r>
        <w:rPr>
          <w:rFonts w:asciiTheme="minorHAnsi" w:hAnsiTheme="minorHAnsi"/>
          <w:sz w:val="22"/>
          <w:szCs w:val="22"/>
        </w:rPr>
        <w:t>) entre outros) de forma uniforme e conforme normas biblioteconômicas que permitem a recuperação da informação e do conhecimento de maneira rápida para o usuário</w:t>
      </w:r>
      <w:r w:rsidRPr="00153EAD">
        <w:rPr>
          <w:rFonts w:asciiTheme="minorHAnsi" w:hAnsiTheme="minorHAnsi"/>
          <w:sz w:val="22"/>
          <w:szCs w:val="22"/>
        </w:rPr>
        <w:t>.</w:t>
      </w:r>
      <w:r>
        <w:rPr>
          <w:rFonts w:asciiTheme="minorHAnsi" w:hAnsiTheme="minorHAnsi"/>
          <w:sz w:val="22"/>
          <w:szCs w:val="22"/>
        </w:rPr>
        <w:t xml:space="preserve"> O processo de catalogação utilizado baseia-se no uso do AACR-II (Anglo </w:t>
      </w:r>
      <w:proofErr w:type="spellStart"/>
      <w:r>
        <w:rPr>
          <w:rFonts w:asciiTheme="minorHAnsi" w:hAnsiTheme="minorHAnsi"/>
          <w:sz w:val="22"/>
          <w:szCs w:val="22"/>
        </w:rPr>
        <w:t>American</w:t>
      </w:r>
      <w:proofErr w:type="spellEnd"/>
      <w:r>
        <w:rPr>
          <w:rFonts w:asciiTheme="minorHAnsi" w:hAnsiTheme="minorHAnsi"/>
          <w:sz w:val="22"/>
          <w:szCs w:val="22"/>
        </w:rPr>
        <w:t xml:space="preserve"> </w:t>
      </w:r>
      <w:proofErr w:type="spellStart"/>
      <w:r>
        <w:rPr>
          <w:rFonts w:asciiTheme="minorHAnsi" w:hAnsiTheme="minorHAnsi"/>
          <w:sz w:val="22"/>
          <w:szCs w:val="22"/>
        </w:rPr>
        <w:t>Cataloguing</w:t>
      </w:r>
      <w:proofErr w:type="spellEnd"/>
      <w:r>
        <w:rPr>
          <w:rFonts w:asciiTheme="minorHAnsi" w:hAnsiTheme="minorHAnsi"/>
          <w:sz w:val="22"/>
          <w:szCs w:val="22"/>
        </w:rPr>
        <w:t xml:space="preserve"> </w:t>
      </w:r>
      <w:proofErr w:type="spellStart"/>
      <w:r>
        <w:rPr>
          <w:rFonts w:asciiTheme="minorHAnsi" w:hAnsiTheme="minorHAnsi"/>
          <w:sz w:val="22"/>
          <w:szCs w:val="22"/>
        </w:rPr>
        <w:t>Rules</w:t>
      </w:r>
      <w:proofErr w:type="spellEnd"/>
      <w:r>
        <w:rPr>
          <w:rFonts w:asciiTheme="minorHAnsi" w:hAnsiTheme="minorHAnsi"/>
          <w:sz w:val="22"/>
          <w:szCs w:val="22"/>
        </w:rPr>
        <w:t>).</w:t>
      </w:r>
    </w:p>
    <w:p w:rsidR="00153EAD" w:rsidRPr="00612978" w:rsidRDefault="00612978" w:rsidP="00612978">
      <w:pPr>
        <w:pStyle w:val="Default"/>
        <w:jc w:val="both"/>
        <w:rPr>
          <w:rFonts w:asciiTheme="minorHAnsi" w:hAnsiTheme="minorHAnsi"/>
          <w:sz w:val="22"/>
          <w:szCs w:val="22"/>
        </w:rPr>
      </w:pPr>
      <w:r w:rsidRPr="00612978">
        <w:rPr>
          <w:rFonts w:asciiTheme="minorHAnsi" w:hAnsiTheme="minorHAnsi"/>
          <w:sz w:val="22"/>
          <w:szCs w:val="22"/>
        </w:rPr>
        <w:t>A catalogação pode ser compreendida como uma ferramenta</w:t>
      </w:r>
      <w:r w:rsidR="00153EAD" w:rsidRPr="00612978">
        <w:rPr>
          <w:rFonts w:asciiTheme="minorHAnsi" w:hAnsiTheme="minorHAnsi"/>
          <w:sz w:val="22"/>
          <w:szCs w:val="22"/>
        </w:rPr>
        <w:t xml:space="preserve"> de comunicação</w:t>
      </w:r>
      <w:r w:rsidRPr="00612978">
        <w:rPr>
          <w:rFonts w:asciiTheme="minorHAnsi" w:hAnsiTheme="minorHAnsi"/>
          <w:sz w:val="22"/>
          <w:szCs w:val="22"/>
        </w:rPr>
        <w:t xml:space="preserve"> entre a biblioteca e o usuário, tendo a função facilitadora da identificação e busca de um determinado assunto dentre os diversos materiais existentes na Biblioteca.</w:t>
      </w:r>
    </w:p>
    <w:p w:rsidR="00612978" w:rsidRPr="00612978" w:rsidRDefault="00612978" w:rsidP="00612978">
      <w:pPr>
        <w:pStyle w:val="Default"/>
        <w:ind w:left="4111"/>
        <w:jc w:val="both"/>
        <w:rPr>
          <w:rFonts w:asciiTheme="minorHAnsi" w:hAnsiTheme="minorHAnsi"/>
          <w:sz w:val="18"/>
          <w:szCs w:val="18"/>
        </w:rPr>
      </w:pPr>
    </w:p>
    <w:p w:rsidR="00153EAD" w:rsidRPr="00612978" w:rsidRDefault="00153EAD" w:rsidP="00612978">
      <w:pPr>
        <w:pStyle w:val="Default"/>
        <w:ind w:left="4111"/>
        <w:jc w:val="both"/>
        <w:rPr>
          <w:rFonts w:asciiTheme="minorHAnsi" w:hAnsiTheme="minorHAnsi"/>
          <w:sz w:val="18"/>
          <w:szCs w:val="18"/>
        </w:rPr>
      </w:pPr>
      <w:r w:rsidRPr="00612978">
        <w:rPr>
          <w:rFonts w:asciiTheme="minorHAnsi" w:hAnsiTheme="minorHAnsi"/>
          <w:sz w:val="18"/>
          <w:szCs w:val="18"/>
        </w:rPr>
        <w:t xml:space="preserve">Catálogo é um canal de comunicação estruturado, que veicula mensagens contidas nos itens, e sobre os itens, de um ou vários acervos, apresentando-se </w:t>
      </w:r>
      <w:proofErr w:type="gramStart"/>
      <w:r w:rsidRPr="00612978">
        <w:rPr>
          <w:rFonts w:asciiTheme="minorHAnsi" w:hAnsiTheme="minorHAnsi"/>
          <w:sz w:val="18"/>
          <w:szCs w:val="18"/>
        </w:rPr>
        <w:t>sob forma</w:t>
      </w:r>
      <w:proofErr w:type="gramEnd"/>
      <w:r w:rsidRPr="00612978">
        <w:rPr>
          <w:rFonts w:asciiTheme="minorHAnsi" w:hAnsiTheme="minorHAnsi"/>
          <w:sz w:val="18"/>
          <w:szCs w:val="18"/>
        </w:rPr>
        <w:t xml:space="preserve"> codificada e organizada, agrupadas por semelhanças, aos usuários desse(s) acervo(s). (MEY, 1995, p. 9) </w:t>
      </w:r>
    </w:p>
    <w:p w:rsidR="00612978" w:rsidRPr="00612978" w:rsidRDefault="00612978" w:rsidP="00153EAD">
      <w:pPr>
        <w:pStyle w:val="Default"/>
        <w:rPr>
          <w:rFonts w:asciiTheme="minorHAnsi" w:hAnsiTheme="minorHAnsi"/>
          <w:sz w:val="22"/>
          <w:szCs w:val="22"/>
        </w:rPr>
      </w:pPr>
    </w:p>
    <w:p w:rsidR="00153EAD" w:rsidRDefault="00612978" w:rsidP="00871310">
      <w:pPr>
        <w:pStyle w:val="Default"/>
        <w:ind w:firstLine="708"/>
        <w:jc w:val="both"/>
        <w:rPr>
          <w:rFonts w:asciiTheme="minorHAnsi" w:hAnsiTheme="minorHAnsi"/>
          <w:sz w:val="22"/>
          <w:szCs w:val="22"/>
        </w:rPr>
      </w:pPr>
      <w:r w:rsidRPr="00612978">
        <w:rPr>
          <w:rFonts w:asciiTheme="minorHAnsi" w:hAnsiTheme="minorHAnsi"/>
          <w:sz w:val="22"/>
          <w:szCs w:val="22"/>
        </w:rPr>
        <w:t xml:space="preserve">Dessa forma, a atividade de catalogação </w:t>
      </w:r>
      <w:r>
        <w:rPr>
          <w:rFonts w:asciiTheme="minorHAnsi" w:hAnsiTheme="minorHAnsi"/>
          <w:sz w:val="22"/>
          <w:szCs w:val="22"/>
        </w:rPr>
        <w:t>dentro da Bib</w:t>
      </w:r>
      <w:r w:rsidR="00C14554">
        <w:rPr>
          <w:rFonts w:asciiTheme="minorHAnsi" w:hAnsiTheme="minorHAnsi"/>
          <w:sz w:val="22"/>
          <w:szCs w:val="22"/>
        </w:rPr>
        <w:t>lioteca permite</w:t>
      </w:r>
      <w:r>
        <w:rPr>
          <w:rFonts w:asciiTheme="minorHAnsi" w:hAnsiTheme="minorHAnsi"/>
          <w:sz w:val="22"/>
          <w:szCs w:val="22"/>
        </w:rPr>
        <w:t xml:space="preserve"> tanto a usuários quanto profissionais que </w:t>
      </w:r>
      <w:proofErr w:type="gramStart"/>
      <w:r>
        <w:rPr>
          <w:rFonts w:asciiTheme="minorHAnsi" w:hAnsiTheme="minorHAnsi"/>
          <w:sz w:val="22"/>
          <w:szCs w:val="22"/>
        </w:rPr>
        <w:t>atuam</w:t>
      </w:r>
      <w:proofErr w:type="gramEnd"/>
      <w:r>
        <w:rPr>
          <w:rFonts w:asciiTheme="minorHAnsi" w:hAnsiTheme="minorHAnsi"/>
          <w:sz w:val="22"/>
          <w:szCs w:val="22"/>
        </w:rPr>
        <w:t xml:space="preserve"> na Biblioteca e</w:t>
      </w:r>
      <w:r w:rsidR="00153EAD" w:rsidRPr="00612978">
        <w:rPr>
          <w:rFonts w:asciiTheme="minorHAnsi" w:hAnsiTheme="minorHAnsi"/>
          <w:sz w:val="22"/>
          <w:szCs w:val="22"/>
        </w:rPr>
        <w:t xml:space="preserve">ncontrar </w:t>
      </w:r>
      <w:r>
        <w:rPr>
          <w:rFonts w:asciiTheme="minorHAnsi" w:hAnsiTheme="minorHAnsi"/>
          <w:sz w:val="22"/>
          <w:szCs w:val="22"/>
        </w:rPr>
        <w:t xml:space="preserve">os </w:t>
      </w:r>
      <w:r w:rsidR="00153EAD" w:rsidRPr="00612978">
        <w:rPr>
          <w:rFonts w:asciiTheme="minorHAnsi" w:hAnsiTheme="minorHAnsi"/>
          <w:sz w:val="22"/>
          <w:szCs w:val="22"/>
        </w:rPr>
        <w:t>recursos bibliográficos</w:t>
      </w:r>
      <w:r w:rsidR="00C14554">
        <w:rPr>
          <w:rFonts w:asciiTheme="minorHAnsi" w:hAnsiTheme="minorHAnsi"/>
          <w:sz w:val="22"/>
          <w:szCs w:val="22"/>
        </w:rPr>
        <w:t xml:space="preserve"> em uma coleção real ou virtual que se encontre disponível, assim como identificar e selecionar itens do acervo conforme os respectivos assuntos  que lhes são objetos de estudo e busca.</w:t>
      </w:r>
    </w:p>
    <w:p w:rsidR="00153EAD" w:rsidRDefault="00153EAD" w:rsidP="00153EAD">
      <w:pPr>
        <w:pStyle w:val="Default"/>
        <w:rPr>
          <w:rFonts w:asciiTheme="minorHAnsi" w:hAnsiTheme="minorHAnsi"/>
          <w:sz w:val="22"/>
          <w:szCs w:val="22"/>
        </w:rPr>
      </w:pPr>
    </w:p>
    <w:p w:rsidR="00153EAD" w:rsidRPr="00612978" w:rsidRDefault="00C14554" w:rsidP="00871310">
      <w:pPr>
        <w:pStyle w:val="Default"/>
        <w:ind w:firstLine="708"/>
        <w:jc w:val="both"/>
        <w:rPr>
          <w:rFonts w:asciiTheme="minorHAnsi" w:hAnsiTheme="minorHAnsi"/>
          <w:sz w:val="22"/>
          <w:szCs w:val="22"/>
        </w:rPr>
      </w:pPr>
      <w:r>
        <w:rPr>
          <w:rFonts w:asciiTheme="minorHAnsi" w:hAnsiTheme="minorHAnsi"/>
          <w:sz w:val="22"/>
          <w:szCs w:val="22"/>
        </w:rPr>
        <w:t xml:space="preserve">É, portanto, durante o processo de catalogação que são atribuídos o </w:t>
      </w:r>
      <w:proofErr w:type="spellStart"/>
      <w:r>
        <w:rPr>
          <w:rFonts w:asciiTheme="minorHAnsi" w:hAnsiTheme="minorHAnsi"/>
          <w:sz w:val="22"/>
          <w:szCs w:val="22"/>
        </w:rPr>
        <w:t>Cutter</w:t>
      </w:r>
      <w:proofErr w:type="spellEnd"/>
      <w:r>
        <w:rPr>
          <w:rFonts w:asciiTheme="minorHAnsi" w:hAnsiTheme="minorHAnsi"/>
          <w:sz w:val="22"/>
          <w:szCs w:val="22"/>
        </w:rPr>
        <w:t xml:space="preserve">, </w:t>
      </w:r>
      <w:r w:rsidR="004932CD">
        <w:rPr>
          <w:rFonts w:asciiTheme="minorHAnsi" w:hAnsiTheme="minorHAnsi"/>
          <w:sz w:val="22"/>
          <w:szCs w:val="22"/>
        </w:rPr>
        <w:t>através da</w:t>
      </w:r>
      <w:proofErr w:type="gramStart"/>
      <w:r w:rsidR="004932CD">
        <w:rPr>
          <w:rFonts w:asciiTheme="minorHAnsi" w:hAnsiTheme="minorHAnsi"/>
          <w:sz w:val="22"/>
          <w:szCs w:val="22"/>
        </w:rPr>
        <w:t xml:space="preserve">  </w:t>
      </w:r>
      <w:proofErr w:type="gramEnd"/>
      <w:r w:rsidR="004932CD">
        <w:rPr>
          <w:rFonts w:asciiTheme="minorHAnsi" w:hAnsiTheme="minorHAnsi"/>
          <w:sz w:val="22"/>
          <w:szCs w:val="22"/>
        </w:rPr>
        <w:t xml:space="preserve">Tabela de </w:t>
      </w:r>
      <w:proofErr w:type="spellStart"/>
      <w:r w:rsidR="004932CD">
        <w:rPr>
          <w:rFonts w:asciiTheme="minorHAnsi" w:hAnsiTheme="minorHAnsi"/>
          <w:sz w:val="22"/>
          <w:szCs w:val="22"/>
        </w:rPr>
        <w:t>Cutter-Sanborn</w:t>
      </w:r>
      <w:proofErr w:type="spellEnd"/>
      <w:r w:rsidR="004932CD">
        <w:rPr>
          <w:rFonts w:asciiTheme="minorHAnsi" w:hAnsiTheme="minorHAnsi"/>
          <w:sz w:val="22"/>
          <w:szCs w:val="22"/>
        </w:rPr>
        <w:t xml:space="preserve">, acessada em </w:t>
      </w:r>
      <w:hyperlink r:id="rId11" w:history="1">
        <w:r w:rsidR="004932CD" w:rsidRPr="00F962AF">
          <w:rPr>
            <w:rStyle w:val="Hyperlink"/>
            <w:rFonts w:asciiTheme="minorHAnsi" w:hAnsiTheme="minorHAnsi"/>
            <w:sz w:val="22"/>
            <w:szCs w:val="22"/>
          </w:rPr>
          <w:t>http://203.241.185.12/asd/board/Author/upfile/abcd.htm</w:t>
        </w:r>
      </w:hyperlink>
      <w:r w:rsidR="004932CD">
        <w:rPr>
          <w:rFonts w:asciiTheme="minorHAnsi" w:hAnsiTheme="minorHAnsi"/>
          <w:sz w:val="22"/>
          <w:szCs w:val="22"/>
        </w:rPr>
        <w:t xml:space="preserve"> </w:t>
      </w:r>
      <w:r>
        <w:rPr>
          <w:rFonts w:asciiTheme="minorHAnsi" w:hAnsiTheme="minorHAnsi"/>
          <w:sz w:val="22"/>
          <w:szCs w:val="22"/>
        </w:rPr>
        <w:t>identificadas as palavras-chave</w:t>
      </w:r>
      <w:r w:rsidR="004932CD">
        <w:rPr>
          <w:rFonts w:asciiTheme="minorHAnsi" w:hAnsiTheme="minorHAnsi"/>
          <w:sz w:val="22"/>
          <w:szCs w:val="22"/>
        </w:rPr>
        <w:t>, assim como itens essenciais</w:t>
      </w:r>
      <w:r>
        <w:rPr>
          <w:rFonts w:asciiTheme="minorHAnsi" w:hAnsiTheme="minorHAnsi"/>
          <w:sz w:val="22"/>
          <w:szCs w:val="22"/>
        </w:rPr>
        <w:t xml:space="preserve"> que irão referenciar </w:t>
      </w:r>
      <w:r w:rsidR="004932CD">
        <w:rPr>
          <w:rFonts w:asciiTheme="minorHAnsi" w:hAnsiTheme="minorHAnsi"/>
          <w:sz w:val="22"/>
          <w:szCs w:val="22"/>
        </w:rPr>
        <w:t>o documento/material bibliográfico (autor; título; ISBN) e que permitirão a sua automação e a recuperação automát</w:t>
      </w:r>
      <w:r w:rsidR="001427A4">
        <w:rPr>
          <w:rFonts w:asciiTheme="minorHAnsi" w:hAnsiTheme="minorHAnsi"/>
          <w:sz w:val="22"/>
          <w:szCs w:val="22"/>
        </w:rPr>
        <w:t>ica pelo Sistema da Biblioteca ou</w:t>
      </w:r>
      <w:r w:rsidR="004932CD">
        <w:rPr>
          <w:rFonts w:asciiTheme="minorHAnsi" w:hAnsiTheme="minorHAnsi"/>
          <w:sz w:val="22"/>
          <w:szCs w:val="22"/>
        </w:rPr>
        <w:t xml:space="preserve"> motores de busca</w:t>
      </w:r>
      <w:r w:rsidR="001427A4">
        <w:rPr>
          <w:rFonts w:asciiTheme="minorHAnsi" w:hAnsiTheme="minorHAnsi"/>
          <w:sz w:val="22"/>
          <w:szCs w:val="22"/>
        </w:rPr>
        <w:t xml:space="preserve"> empregados na recuperação por assunto.  São funções da catalogação: </w:t>
      </w:r>
    </w:p>
    <w:p w:rsidR="00153EAD" w:rsidRPr="00612978" w:rsidRDefault="00153EAD" w:rsidP="00153EAD">
      <w:pPr>
        <w:pStyle w:val="Default"/>
        <w:rPr>
          <w:rFonts w:asciiTheme="minorHAnsi" w:hAnsiTheme="minorHAnsi"/>
          <w:sz w:val="22"/>
          <w:szCs w:val="22"/>
        </w:rPr>
      </w:pPr>
      <w:r w:rsidRPr="00612978">
        <w:rPr>
          <w:rFonts w:asciiTheme="minorHAnsi" w:hAnsiTheme="minorHAnsi"/>
          <w:sz w:val="22"/>
          <w:szCs w:val="22"/>
        </w:rPr>
        <w:t xml:space="preserve">1. Permitir a uma pessoa encontrar um livro do qual ou: </w:t>
      </w:r>
    </w:p>
    <w:p w:rsidR="00153EAD" w:rsidRPr="00612978" w:rsidRDefault="00153EAD" w:rsidP="00153EAD">
      <w:pPr>
        <w:pStyle w:val="Default"/>
        <w:rPr>
          <w:rFonts w:asciiTheme="minorHAnsi" w:hAnsiTheme="minorHAnsi"/>
          <w:sz w:val="22"/>
          <w:szCs w:val="22"/>
        </w:rPr>
      </w:pPr>
      <w:r w:rsidRPr="00612978">
        <w:rPr>
          <w:rFonts w:asciiTheme="minorHAnsi" w:hAnsiTheme="minorHAnsi"/>
          <w:sz w:val="22"/>
          <w:szCs w:val="22"/>
        </w:rPr>
        <w:t xml:space="preserve">(A) o autor </w:t>
      </w:r>
    </w:p>
    <w:p w:rsidR="00153EAD" w:rsidRPr="00612978" w:rsidRDefault="00153EAD" w:rsidP="00153EAD">
      <w:pPr>
        <w:pStyle w:val="Default"/>
        <w:rPr>
          <w:rFonts w:asciiTheme="minorHAnsi" w:hAnsiTheme="minorHAnsi"/>
          <w:sz w:val="22"/>
          <w:szCs w:val="22"/>
        </w:rPr>
      </w:pPr>
      <w:r w:rsidRPr="00612978">
        <w:rPr>
          <w:rFonts w:asciiTheme="minorHAnsi" w:hAnsiTheme="minorHAnsi"/>
          <w:sz w:val="22"/>
          <w:szCs w:val="22"/>
        </w:rPr>
        <w:t xml:space="preserve">(B) o título e </w:t>
      </w:r>
    </w:p>
    <w:p w:rsidR="00153EAD" w:rsidRPr="00612978" w:rsidRDefault="00153EAD" w:rsidP="00153EAD">
      <w:pPr>
        <w:pStyle w:val="Default"/>
        <w:rPr>
          <w:rFonts w:asciiTheme="minorHAnsi" w:hAnsiTheme="minorHAnsi"/>
          <w:sz w:val="22"/>
          <w:szCs w:val="22"/>
        </w:rPr>
      </w:pPr>
      <w:r w:rsidRPr="00612978">
        <w:rPr>
          <w:rFonts w:asciiTheme="minorHAnsi" w:hAnsiTheme="minorHAnsi"/>
          <w:sz w:val="22"/>
          <w:szCs w:val="22"/>
        </w:rPr>
        <w:t xml:space="preserve">(C) o assunto seja conhecido. </w:t>
      </w:r>
    </w:p>
    <w:p w:rsidR="001427A4" w:rsidRDefault="001427A4" w:rsidP="00153EAD">
      <w:pPr>
        <w:pStyle w:val="Default"/>
        <w:rPr>
          <w:rFonts w:asciiTheme="minorHAnsi" w:hAnsiTheme="minorHAnsi"/>
          <w:sz w:val="22"/>
          <w:szCs w:val="22"/>
        </w:rPr>
      </w:pPr>
    </w:p>
    <w:p w:rsidR="00153EAD" w:rsidRPr="00612978" w:rsidRDefault="00153EAD" w:rsidP="00153EAD">
      <w:pPr>
        <w:pStyle w:val="Default"/>
        <w:rPr>
          <w:rFonts w:asciiTheme="minorHAnsi" w:hAnsiTheme="minorHAnsi"/>
          <w:sz w:val="22"/>
          <w:szCs w:val="22"/>
        </w:rPr>
      </w:pPr>
      <w:r w:rsidRPr="00612978">
        <w:rPr>
          <w:rFonts w:asciiTheme="minorHAnsi" w:hAnsiTheme="minorHAnsi"/>
          <w:sz w:val="22"/>
          <w:szCs w:val="22"/>
        </w:rPr>
        <w:t xml:space="preserve">2. Mostrar que a biblioteca possui: </w:t>
      </w:r>
    </w:p>
    <w:p w:rsidR="00153EAD" w:rsidRPr="00612978" w:rsidRDefault="001427A4" w:rsidP="00153EAD">
      <w:pPr>
        <w:pStyle w:val="Default"/>
        <w:rPr>
          <w:rFonts w:asciiTheme="minorHAnsi" w:hAnsiTheme="minorHAnsi"/>
          <w:sz w:val="22"/>
          <w:szCs w:val="22"/>
        </w:rPr>
      </w:pPr>
      <w:r>
        <w:rPr>
          <w:rFonts w:asciiTheme="minorHAnsi" w:hAnsiTheme="minorHAnsi"/>
          <w:sz w:val="22"/>
          <w:szCs w:val="22"/>
        </w:rPr>
        <w:t xml:space="preserve">(A) um </w:t>
      </w:r>
      <w:r w:rsidR="00153EAD" w:rsidRPr="00612978">
        <w:rPr>
          <w:rFonts w:asciiTheme="minorHAnsi" w:hAnsiTheme="minorHAnsi"/>
          <w:sz w:val="22"/>
          <w:szCs w:val="22"/>
        </w:rPr>
        <w:t xml:space="preserve">determinado </w:t>
      </w:r>
      <w:r>
        <w:rPr>
          <w:rFonts w:asciiTheme="minorHAnsi" w:hAnsiTheme="minorHAnsi"/>
          <w:sz w:val="22"/>
          <w:szCs w:val="22"/>
        </w:rPr>
        <w:t>autor que fora pesquisado;</w:t>
      </w:r>
    </w:p>
    <w:p w:rsidR="00153EAD" w:rsidRPr="00612978" w:rsidRDefault="001427A4" w:rsidP="00153EAD">
      <w:pPr>
        <w:pStyle w:val="Default"/>
        <w:rPr>
          <w:rFonts w:asciiTheme="minorHAnsi" w:hAnsiTheme="minorHAnsi"/>
          <w:sz w:val="22"/>
          <w:szCs w:val="22"/>
        </w:rPr>
      </w:pPr>
      <w:r>
        <w:rPr>
          <w:rFonts w:asciiTheme="minorHAnsi" w:hAnsiTheme="minorHAnsi"/>
          <w:sz w:val="22"/>
          <w:szCs w:val="22"/>
        </w:rPr>
        <w:t xml:space="preserve">(B) </w:t>
      </w:r>
      <w:r w:rsidR="00153EAD" w:rsidRPr="00612978">
        <w:rPr>
          <w:rFonts w:asciiTheme="minorHAnsi" w:hAnsiTheme="minorHAnsi"/>
          <w:sz w:val="22"/>
          <w:szCs w:val="22"/>
        </w:rPr>
        <w:t xml:space="preserve">um </w:t>
      </w:r>
      <w:r>
        <w:rPr>
          <w:rFonts w:asciiTheme="minorHAnsi" w:hAnsiTheme="minorHAnsi"/>
          <w:sz w:val="22"/>
          <w:szCs w:val="22"/>
        </w:rPr>
        <w:t xml:space="preserve">determinado </w:t>
      </w:r>
      <w:r w:rsidR="00153EAD" w:rsidRPr="00612978">
        <w:rPr>
          <w:rFonts w:asciiTheme="minorHAnsi" w:hAnsiTheme="minorHAnsi"/>
          <w:sz w:val="22"/>
          <w:szCs w:val="22"/>
        </w:rPr>
        <w:t xml:space="preserve">assunto </w:t>
      </w:r>
      <w:r>
        <w:rPr>
          <w:rFonts w:asciiTheme="minorHAnsi" w:hAnsiTheme="minorHAnsi"/>
          <w:sz w:val="22"/>
          <w:szCs w:val="22"/>
        </w:rPr>
        <w:t>que fora pesquisado;</w:t>
      </w:r>
    </w:p>
    <w:p w:rsidR="00153EAD" w:rsidRDefault="001427A4" w:rsidP="00153EAD">
      <w:pPr>
        <w:pStyle w:val="Default"/>
        <w:rPr>
          <w:rFonts w:asciiTheme="minorHAnsi" w:hAnsiTheme="minorHAnsi"/>
          <w:sz w:val="22"/>
          <w:szCs w:val="22"/>
        </w:rPr>
      </w:pPr>
      <w:r>
        <w:rPr>
          <w:rFonts w:asciiTheme="minorHAnsi" w:hAnsiTheme="minorHAnsi"/>
          <w:sz w:val="22"/>
          <w:szCs w:val="22"/>
        </w:rPr>
        <w:t>(C) um tipo específico</w:t>
      </w:r>
      <w:r w:rsidR="00153EAD" w:rsidRPr="00612978">
        <w:rPr>
          <w:rFonts w:asciiTheme="minorHAnsi" w:hAnsiTheme="minorHAnsi"/>
          <w:sz w:val="22"/>
          <w:szCs w:val="22"/>
        </w:rPr>
        <w:t xml:space="preserve"> de literatura</w:t>
      </w:r>
      <w:r>
        <w:rPr>
          <w:rFonts w:asciiTheme="minorHAnsi" w:hAnsiTheme="minorHAnsi"/>
          <w:sz w:val="22"/>
          <w:szCs w:val="22"/>
        </w:rPr>
        <w:t xml:space="preserve"> ou tipo de material;</w:t>
      </w:r>
      <w:r w:rsidR="00153EAD" w:rsidRPr="00612978">
        <w:rPr>
          <w:rFonts w:asciiTheme="minorHAnsi" w:hAnsiTheme="minorHAnsi"/>
          <w:sz w:val="22"/>
          <w:szCs w:val="22"/>
        </w:rPr>
        <w:t xml:space="preserve"> </w:t>
      </w:r>
    </w:p>
    <w:p w:rsidR="00871310" w:rsidRPr="00612978" w:rsidRDefault="00871310" w:rsidP="00153EAD">
      <w:pPr>
        <w:pStyle w:val="Default"/>
        <w:rPr>
          <w:rFonts w:asciiTheme="minorHAnsi" w:hAnsiTheme="minorHAnsi"/>
          <w:sz w:val="22"/>
          <w:szCs w:val="22"/>
        </w:rPr>
      </w:pPr>
    </w:p>
    <w:p w:rsidR="00153EAD" w:rsidRPr="00612978" w:rsidRDefault="00153EAD" w:rsidP="00153EAD">
      <w:pPr>
        <w:pStyle w:val="Default"/>
        <w:rPr>
          <w:rFonts w:asciiTheme="minorHAnsi" w:hAnsiTheme="minorHAnsi"/>
          <w:sz w:val="22"/>
          <w:szCs w:val="22"/>
        </w:rPr>
      </w:pPr>
      <w:r w:rsidRPr="00612978">
        <w:rPr>
          <w:rFonts w:asciiTheme="minorHAnsi" w:hAnsiTheme="minorHAnsi"/>
          <w:sz w:val="22"/>
          <w:szCs w:val="22"/>
        </w:rPr>
        <w:t xml:space="preserve">3. Ajudar na escolha de um livro </w:t>
      </w:r>
    </w:p>
    <w:p w:rsidR="00153EAD" w:rsidRPr="00612978" w:rsidRDefault="00153EAD" w:rsidP="00153EAD">
      <w:pPr>
        <w:pStyle w:val="Default"/>
        <w:rPr>
          <w:rFonts w:asciiTheme="minorHAnsi" w:hAnsiTheme="minorHAnsi"/>
          <w:sz w:val="22"/>
          <w:szCs w:val="22"/>
        </w:rPr>
      </w:pPr>
      <w:r w:rsidRPr="00612978">
        <w:rPr>
          <w:rFonts w:asciiTheme="minorHAnsi" w:hAnsiTheme="minorHAnsi"/>
          <w:sz w:val="22"/>
          <w:szCs w:val="22"/>
        </w:rPr>
        <w:t>(</w:t>
      </w:r>
      <w:r w:rsidR="001427A4">
        <w:rPr>
          <w:rFonts w:asciiTheme="minorHAnsi" w:hAnsiTheme="minorHAnsi"/>
          <w:sz w:val="22"/>
          <w:szCs w:val="22"/>
        </w:rPr>
        <w:t>A</w:t>
      </w:r>
      <w:r w:rsidRPr="00612978">
        <w:rPr>
          <w:rFonts w:asciiTheme="minorHAnsi" w:hAnsiTheme="minorHAnsi"/>
          <w:sz w:val="22"/>
          <w:szCs w:val="22"/>
        </w:rPr>
        <w:t xml:space="preserve">) de acordo com sua edição (bibliograficamente) </w:t>
      </w:r>
    </w:p>
    <w:p w:rsidR="00153EAD" w:rsidRPr="00612978" w:rsidRDefault="001427A4" w:rsidP="00153EAD">
      <w:pPr>
        <w:pStyle w:val="Default"/>
        <w:rPr>
          <w:rFonts w:asciiTheme="minorHAnsi" w:hAnsiTheme="minorHAnsi"/>
          <w:sz w:val="22"/>
          <w:szCs w:val="22"/>
        </w:rPr>
      </w:pPr>
      <w:r>
        <w:rPr>
          <w:rFonts w:asciiTheme="minorHAnsi" w:hAnsiTheme="minorHAnsi"/>
          <w:sz w:val="22"/>
          <w:szCs w:val="22"/>
        </w:rPr>
        <w:t>(B</w:t>
      </w:r>
      <w:r w:rsidR="00153EAD" w:rsidRPr="00612978">
        <w:rPr>
          <w:rFonts w:asciiTheme="minorHAnsi" w:hAnsiTheme="minorHAnsi"/>
          <w:sz w:val="22"/>
          <w:szCs w:val="22"/>
        </w:rPr>
        <w:t xml:space="preserve">) de acordo com seu caráter (literário ou tópico). </w:t>
      </w:r>
    </w:p>
    <w:p w:rsidR="00B6519C" w:rsidRDefault="00B6519C" w:rsidP="001427A4">
      <w:pPr>
        <w:pStyle w:val="NormalWeb"/>
        <w:ind w:firstLine="708"/>
        <w:jc w:val="both"/>
        <w:rPr>
          <w:rFonts w:asciiTheme="minorHAnsi" w:hAnsiTheme="minorHAnsi"/>
          <w:sz w:val="22"/>
          <w:szCs w:val="22"/>
        </w:rPr>
      </w:pPr>
      <w:r w:rsidRPr="00B6519C">
        <w:rPr>
          <w:rFonts w:asciiTheme="minorHAnsi" w:hAnsiTheme="minorHAnsi"/>
          <w:sz w:val="22"/>
          <w:szCs w:val="22"/>
        </w:rPr>
        <w:t xml:space="preserve">No Setor de Processamento e Tratamento Técnico da Biblioteca Universitária do Instituto Três Rios, a esta etapa da </w:t>
      </w:r>
      <w:r w:rsidRPr="00B6519C">
        <w:rPr>
          <w:rFonts w:asciiTheme="minorHAnsi" w:hAnsiTheme="minorHAnsi"/>
          <w:b/>
          <w:sz w:val="22"/>
          <w:szCs w:val="22"/>
        </w:rPr>
        <w:t>CATALOGAÇÃO</w:t>
      </w:r>
      <w:r w:rsidRPr="00B6519C">
        <w:rPr>
          <w:rFonts w:asciiTheme="minorHAnsi" w:hAnsiTheme="minorHAnsi"/>
          <w:sz w:val="22"/>
          <w:szCs w:val="22"/>
        </w:rPr>
        <w:t xml:space="preserve"> </w:t>
      </w:r>
      <w:r>
        <w:rPr>
          <w:rFonts w:asciiTheme="minorHAnsi" w:hAnsiTheme="minorHAnsi"/>
          <w:sz w:val="22"/>
          <w:szCs w:val="22"/>
        </w:rPr>
        <w:t xml:space="preserve">será cumulativa à etapa de REGISTRO de material, que </w:t>
      </w:r>
      <w:r w:rsidRPr="00B6519C">
        <w:rPr>
          <w:rFonts w:asciiTheme="minorHAnsi" w:hAnsiTheme="minorHAnsi"/>
          <w:sz w:val="22"/>
          <w:szCs w:val="22"/>
        </w:rPr>
        <w:t xml:space="preserve">consistirá </w:t>
      </w:r>
      <w:r>
        <w:rPr>
          <w:rFonts w:asciiTheme="minorHAnsi" w:hAnsiTheme="minorHAnsi"/>
          <w:sz w:val="22"/>
          <w:szCs w:val="22"/>
        </w:rPr>
        <w:t>das seguintes etapas:</w:t>
      </w:r>
    </w:p>
    <w:p w:rsidR="00B6519C" w:rsidRDefault="00B6519C" w:rsidP="00B6519C">
      <w:pPr>
        <w:pStyle w:val="NormalWeb"/>
        <w:numPr>
          <w:ilvl w:val="0"/>
          <w:numId w:val="17"/>
        </w:numPr>
        <w:jc w:val="both"/>
        <w:rPr>
          <w:rFonts w:asciiTheme="minorHAnsi" w:hAnsiTheme="minorHAnsi"/>
          <w:sz w:val="22"/>
          <w:szCs w:val="22"/>
        </w:rPr>
      </w:pPr>
      <w:r>
        <w:rPr>
          <w:rFonts w:asciiTheme="minorHAnsi" w:hAnsiTheme="minorHAnsi"/>
          <w:sz w:val="22"/>
          <w:szCs w:val="22"/>
        </w:rPr>
        <w:t>C</w:t>
      </w:r>
      <w:r w:rsidRPr="00B6519C">
        <w:rPr>
          <w:rFonts w:asciiTheme="minorHAnsi" w:hAnsiTheme="minorHAnsi"/>
          <w:sz w:val="22"/>
          <w:szCs w:val="22"/>
        </w:rPr>
        <w:t xml:space="preserve">onfecção e assinalamento do </w:t>
      </w:r>
      <w:proofErr w:type="spellStart"/>
      <w:r w:rsidRPr="00B6519C">
        <w:rPr>
          <w:rFonts w:asciiTheme="minorHAnsi" w:hAnsiTheme="minorHAnsi"/>
          <w:sz w:val="22"/>
          <w:szCs w:val="22"/>
        </w:rPr>
        <w:t>Cutter</w:t>
      </w:r>
      <w:proofErr w:type="spellEnd"/>
      <w:r w:rsidRPr="00B6519C">
        <w:rPr>
          <w:rFonts w:asciiTheme="minorHAnsi" w:hAnsiTheme="minorHAnsi"/>
          <w:sz w:val="22"/>
          <w:szCs w:val="22"/>
        </w:rPr>
        <w:t xml:space="preserve"> </w:t>
      </w:r>
      <w:r>
        <w:rPr>
          <w:rFonts w:asciiTheme="minorHAnsi" w:hAnsiTheme="minorHAnsi"/>
          <w:sz w:val="22"/>
          <w:szCs w:val="22"/>
        </w:rPr>
        <w:t xml:space="preserve">através do link da tabela em: </w:t>
      </w:r>
      <w:hyperlink r:id="rId12" w:history="1">
        <w:r w:rsidRPr="00F962AF">
          <w:rPr>
            <w:rStyle w:val="Hyperlink"/>
            <w:rFonts w:asciiTheme="minorHAnsi" w:hAnsiTheme="minorHAnsi"/>
            <w:sz w:val="22"/>
            <w:szCs w:val="22"/>
          </w:rPr>
          <w:t>http://203.241.185.12/asd/board/Author/upfile/abcd.htm</w:t>
        </w:r>
      </w:hyperlink>
    </w:p>
    <w:p w:rsidR="00884EFD" w:rsidRDefault="00884EFD" w:rsidP="00884EFD">
      <w:pPr>
        <w:pStyle w:val="NormalWeb"/>
        <w:numPr>
          <w:ilvl w:val="0"/>
          <w:numId w:val="17"/>
        </w:numPr>
        <w:spacing w:before="0" w:beforeAutospacing="0" w:after="0" w:afterAutospacing="0"/>
        <w:ind w:left="1066"/>
        <w:jc w:val="both"/>
        <w:rPr>
          <w:rFonts w:asciiTheme="minorHAnsi" w:hAnsiTheme="minorHAnsi"/>
          <w:sz w:val="22"/>
          <w:szCs w:val="22"/>
        </w:rPr>
      </w:pPr>
      <w:r>
        <w:rPr>
          <w:rFonts w:asciiTheme="minorHAnsi" w:hAnsiTheme="minorHAnsi"/>
          <w:sz w:val="22"/>
          <w:szCs w:val="22"/>
        </w:rPr>
        <w:t xml:space="preserve">Assinalamento do </w:t>
      </w:r>
      <w:proofErr w:type="spellStart"/>
      <w:r>
        <w:rPr>
          <w:rFonts w:asciiTheme="minorHAnsi" w:hAnsiTheme="minorHAnsi"/>
          <w:sz w:val="22"/>
          <w:szCs w:val="22"/>
        </w:rPr>
        <w:t>Cutter</w:t>
      </w:r>
      <w:proofErr w:type="spellEnd"/>
      <w:r>
        <w:rPr>
          <w:rFonts w:asciiTheme="minorHAnsi" w:hAnsiTheme="minorHAnsi"/>
          <w:sz w:val="22"/>
          <w:szCs w:val="22"/>
        </w:rPr>
        <w:t xml:space="preserve"> e do</w:t>
      </w:r>
      <w:r w:rsidR="00B6519C">
        <w:rPr>
          <w:rFonts w:asciiTheme="minorHAnsi" w:hAnsiTheme="minorHAnsi"/>
          <w:sz w:val="22"/>
          <w:szCs w:val="22"/>
        </w:rPr>
        <w:t xml:space="preserve"> número de exemplar </w:t>
      </w:r>
      <w:r w:rsidR="00B6519C" w:rsidRPr="00B6519C">
        <w:rPr>
          <w:rFonts w:asciiTheme="minorHAnsi" w:hAnsiTheme="minorHAnsi"/>
          <w:sz w:val="22"/>
          <w:szCs w:val="22"/>
        </w:rPr>
        <w:t>nas seguintes partes do livro</w:t>
      </w:r>
      <w:r>
        <w:rPr>
          <w:rFonts w:asciiTheme="minorHAnsi" w:hAnsiTheme="minorHAnsi"/>
          <w:sz w:val="22"/>
          <w:szCs w:val="22"/>
        </w:rPr>
        <w:t xml:space="preserve">: </w:t>
      </w:r>
    </w:p>
    <w:p w:rsidR="00884EFD" w:rsidRDefault="00884EFD" w:rsidP="00884EFD">
      <w:pPr>
        <w:pStyle w:val="NormalWeb"/>
        <w:spacing w:before="0" w:beforeAutospacing="0" w:after="0" w:afterAutospacing="0"/>
        <w:ind w:left="1066"/>
        <w:jc w:val="both"/>
        <w:rPr>
          <w:rFonts w:asciiTheme="minorHAnsi" w:hAnsiTheme="minorHAnsi"/>
          <w:sz w:val="22"/>
          <w:szCs w:val="22"/>
        </w:rPr>
      </w:pPr>
      <w:r>
        <w:rPr>
          <w:rFonts w:asciiTheme="minorHAnsi" w:hAnsiTheme="minorHAnsi"/>
          <w:sz w:val="22"/>
          <w:szCs w:val="22"/>
        </w:rPr>
        <w:t>- Verso da folha de título;</w:t>
      </w:r>
    </w:p>
    <w:p w:rsidR="00884EFD" w:rsidRDefault="00884EFD" w:rsidP="00884EFD">
      <w:pPr>
        <w:pStyle w:val="NormalWeb"/>
        <w:spacing w:before="0" w:beforeAutospacing="0" w:after="0" w:afterAutospacing="0"/>
        <w:ind w:left="1066"/>
        <w:jc w:val="both"/>
        <w:rPr>
          <w:rFonts w:asciiTheme="minorHAnsi" w:hAnsiTheme="minorHAnsi"/>
          <w:sz w:val="22"/>
          <w:szCs w:val="22"/>
        </w:rPr>
      </w:pPr>
      <w:r>
        <w:rPr>
          <w:rFonts w:asciiTheme="minorHAnsi" w:hAnsiTheme="minorHAnsi"/>
          <w:sz w:val="22"/>
          <w:szCs w:val="22"/>
        </w:rPr>
        <w:t>- Última folha do livro;</w:t>
      </w:r>
    </w:p>
    <w:p w:rsidR="00EE4262" w:rsidRDefault="00EE4262" w:rsidP="00884EFD">
      <w:pPr>
        <w:pStyle w:val="NormalWeb"/>
        <w:spacing w:before="0" w:beforeAutospacing="0" w:after="0" w:afterAutospacing="0"/>
        <w:ind w:left="1066"/>
        <w:jc w:val="both"/>
        <w:rPr>
          <w:rFonts w:asciiTheme="minorHAnsi" w:hAnsiTheme="minorHAnsi"/>
          <w:sz w:val="22"/>
          <w:szCs w:val="22"/>
        </w:rPr>
      </w:pPr>
      <w:r>
        <w:rPr>
          <w:rFonts w:asciiTheme="minorHAnsi" w:hAnsiTheme="minorHAnsi"/>
          <w:sz w:val="22"/>
          <w:szCs w:val="22"/>
        </w:rPr>
        <w:t xml:space="preserve">- Confecção de etiqueta de identificação do </w:t>
      </w:r>
      <w:proofErr w:type="spellStart"/>
      <w:r>
        <w:rPr>
          <w:rFonts w:asciiTheme="minorHAnsi" w:hAnsiTheme="minorHAnsi"/>
          <w:sz w:val="22"/>
          <w:szCs w:val="22"/>
        </w:rPr>
        <w:t>Cutter</w:t>
      </w:r>
      <w:proofErr w:type="spellEnd"/>
      <w:r>
        <w:rPr>
          <w:rFonts w:asciiTheme="minorHAnsi" w:hAnsiTheme="minorHAnsi"/>
          <w:sz w:val="22"/>
          <w:szCs w:val="22"/>
        </w:rPr>
        <w:t xml:space="preserve"> para colagem na parte inferior da Lombada do livro (vide fig. </w:t>
      </w:r>
      <w:proofErr w:type="gramStart"/>
      <w:r>
        <w:rPr>
          <w:rFonts w:asciiTheme="minorHAnsi" w:hAnsiTheme="minorHAnsi"/>
          <w:sz w:val="22"/>
          <w:szCs w:val="22"/>
        </w:rPr>
        <w:t>1;</w:t>
      </w:r>
      <w:proofErr w:type="gramEnd"/>
      <w:r>
        <w:rPr>
          <w:rFonts w:asciiTheme="minorHAnsi" w:hAnsiTheme="minorHAnsi"/>
          <w:sz w:val="22"/>
          <w:szCs w:val="22"/>
        </w:rPr>
        <w:t>2;3;4)</w:t>
      </w:r>
    </w:p>
    <w:p w:rsidR="00884EFD" w:rsidRPr="00884EFD" w:rsidRDefault="00884EFD" w:rsidP="00884EFD">
      <w:pPr>
        <w:pStyle w:val="NormalWeb"/>
        <w:spacing w:before="0" w:beforeAutospacing="0" w:after="0" w:afterAutospacing="0"/>
        <w:ind w:left="1066"/>
        <w:jc w:val="both"/>
        <w:rPr>
          <w:rFonts w:asciiTheme="minorHAnsi" w:hAnsiTheme="minorHAnsi"/>
          <w:sz w:val="22"/>
          <w:szCs w:val="22"/>
        </w:rPr>
      </w:pPr>
    </w:p>
    <w:p w:rsidR="00884EFD" w:rsidRDefault="00884EFD" w:rsidP="009B5C88">
      <w:pPr>
        <w:pStyle w:val="NormalWeb"/>
        <w:numPr>
          <w:ilvl w:val="0"/>
          <w:numId w:val="17"/>
        </w:numPr>
        <w:spacing w:before="0" w:beforeAutospacing="0" w:after="0" w:afterAutospacing="0"/>
        <w:ind w:left="1066" w:hanging="357"/>
        <w:jc w:val="both"/>
        <w:rPr>
          <w:rFonts w:asciiTheme="minorHAnsi" w:hAnsiTheme="minorHAnsi"/>
          <w:sz w:val="22"/>
          <w:szCs w:val="22"/>
        </w:rPr>
      </w:pPr>
      <w:r>
        <w:rPr>
          <w:rFonts w:asciiTheme="minorHAnsi" w:hAnsiTheme="minorHAnsi"/>
          <w:sz w:val="22"/>
          <w:szCs w:val="22"/>
        </w:rPr>
        <w:t>Registro do material bibliográfico através das seguintes atividades:</w:t>
      </w:r>
    </w:p>
    <w:p w:rsidR="00884EFD" w:rsidRDefault="00884EFD" w:rsidP="009B5C88">
      <w:pPr>
        <w:pStyle w:val="NormalWeb"/>
        <w:spacing w:before="0" w:beforeAutospacing="0" w:after="0" w:afterAutospacing="0"/>
        <w:ind w:left="1068"/>
        <w:jc w:val="both"/>
        <w:rPr>
          <w:rFonts w:asciiTheme="minorHAnsi" w:hAnsiTheme="minorHAnsi"/>
          <w:sz w:val="22"/>
          <w:szCs w:val="22"/>
        </w:rPr>
      </w:pPr>
      <w:r>
        <w:rPr>
          <w:rFonts w:asciiTheme="minorHAnsi" w:hAnsiTheme="minorHAnsi"/>
          <w:sz w:val="22"/>
          <w:szCs w:val="22"/>
        </w:rPr>
        <w:t>- Carimbo de identificação da Biblioteca na folha de rosto do livro;</w:t>
      </w:r>
    </w:p>
    <w:p w:rsidR="00884EFD" w:rsidRDefault="00884EFD" w:rsidP="009B5C88">
      <w:pPr>
        <w:pStyle w:val="NormalWeb"/>
        <w:spacing w:before="0" w:beforeAutospacing="0" w:after="0" w:afterAutospacing="0"/>
        <w:ind w:left="1068"/>
        <w:jc w:val="both"/>
        <w:rPr>
          <w:rFonts w:asciiTheme="minorHAnsi" w:hAnsiTheme="minorHAnsi"/>
          <w:sz w:val="22"/>
          <w:szCs w:val="22"/>
        </w:rPr>
      </w:pPr>
      <w:r>
        <w:rPr>
          <w:rFonts w:asciiTheme="minorHAnsi" w:hAnsiTheme="minorHAnsi"/>
          <w:sz w:val="22"/>
          <w:szCs w:val="22"/>
        </w:rPr>
        <w:t xml:space="preserve">- Carimbo de identificação da Biblioteca na pagina 33 </w:t>
      </w:r>
      <w:r w:rsidR="009B5C88">
        <w:rPr>
          <w:rFonts w:asciiTheme="minorHAnsi" w:hAnsiTheme="minorHAnsi"/>
          <w:sz w:val="22"/>
          <w:szCs w:val="22"/>
        </w:rPr>
        <w:t>ou em página</w:t>
      </w:r>
      <w:r>
        <w:rPr>
          <w:rFonts w:asciiTheme="minorHAnsi" w:hAnsiTheme="minorHAnsi"/>
          <w:sz w:val="22"/>
          <w:szCs w:val="22"/>
        </w:rPr>
        <w:t xml:space="preserve"> orientada pela</w:t>
      </w:r>
      <w:r w:rsidR="009B5C88">
        <w:rPr>
          <w:rFonts w:asciiTheme="minorHAnsi" w:hAnsiTheme="minorHAnsi"/>
          <w:sz w:val="22"/>
          <w:szCs w:val="22"/>
        </w:rPr>
        <w:t xml:space="preserve"> Administração da</w:t>
      </w:r>
      <w:r>
        <w:rPr>
          <w:rFonts w:asciiTheme="minorHAnsi" w:hAnsiTheme="minorHAnsi"/>
          <w:sz w:val="22"/>
          <w:szCs w:val="22"/>
        </w:rPr>
        <w:t xml:space="preserve"> Biblioteca;</w:t>
      </w:r>
    </w:p>
    <w:p w:rsidR="00884EFD" w:rsidRDefault="00884EFD" w:rsidP="009B5C88">
      <w:pPr>
        <w:pStyle w:val="NormalWeb"/>
        <w:spacing w:before="0" w:beforeAutospacing="0" w:after="0" w:afterAutospacing="0"/>
        <w:ind w:left="1068"/>
        <w:jc w:val="both"/>
        <w:rPr>
          <w:rFonts w:asciiTheme="minorHAnsi" w:hAnsiTheme="minorHAnsi"/>
          <w:sz w:val="22"/>
          <w:szCs w:val="22"/>
        </w:rPr>
      </w:pPr>
      <w:r>
        <w:rPr>
          <w:rFonts w:asciiTheme="minorHAnsi" w:hAnsiTheme="minorHAnsi"/>
          <w:sz w:val="22"/>
          <w:szCs w:val="22"/>
        </w:rPr>
        <w:t>- Carimbo de identificação da Biblioteca no Corte dianteiro do livro (vide fig.1);</w:t>
      </w:r>
    </w:p>
    <w:p w:rsidR="00884EFD" w:rsidRDefault="00884EFD" w:rsidP="009B5C88">
      <w:pPr>
        <w:pStyle w:val="NormalWeb"/>
        <w:spacing w:before="0" w:beforeAutospacing="0" w:after="0" w:afterAutospacing="0"/>
        <w:ind w:left="1068"/>
        <w:jc w:val="both"/>
        <w:rPr>
          <w:rFonts w:asciiTheme="minorHAnsi" w:hAnsiTheme="minorHAnsi"/>
          <w:sz w:val="22"/>
          <w:szCs w:val="22"/>
        </w:rPr>
      </w:pPr>
      <w:r>
        <w:rPr>
          <w:rFonts w:asciiTheme="minorHAnsi" w:hAnsiTheme="minorHAnsi"/>
          <w:sz w:val="22"/>
          <w:szCs w:val="22"/>
        </w:rPr>
        <w:t xml:space="preserve">- </w:t>
      </w:r>
      <w:r w:rsidR="009B5C88">
        <w:rPr>
          <w:rFonts w:asciiTheme="minorHAnsi" w:hAnsiTheme="minorHAnsi"/>
          <w:sz w:val="22"/>
          <w:szCs w:val="22"/>
        </w:rPr>
        <w:t xml:space="preserve">Carimbo e identificação de informações sobre os dados de aquisição (Num. De acervo; Num de Patrimônio; </w:t>
      </w:r>
      <w:proofErr w:type="spellStart"/>
      <w:r w:rsidR="009B5C88">
        <w:rPr>
          <w:rFonts w:asciiTheme="minorHAnsi" w:hAnsiTheme="minorHAnsi"/>
          <w:sz w:val="22"/>
          <w:szCs w:val="22"/>
        </w:rPr>
        <w:t>etc</w:t>
      </w:r>
      <w:proofErr w:type="spellEnd"/>
      <w:r w:rsidR="009B5C88">
        <w:rPr>
          <w:rFonts w:asciiTheme="minorHAnsi" w:hAnsiTheme="minorHAnsi"/>
          <w:sz w:val="22"/>
          <w:szCs w:val="22"/>
        </w:rPr>
        <w:t xml:space="preserve">) do material bibliográfico (quando o caso ou </w:t>
      </w:r>
      <w:proofErr w:type="gramStart"/>
      <w:r w:rsidR="009B5C88">
        <w:rPr>
          <w:rFonts w:asciiTheme="minorHAnsi" w:hAnsiTheme="minorHAnsi"/>
          <w:sz w:val="22"/>
          <w:szCs w:val="22"/>
        </w:rPr>
        <w:t>sob orientação</w:t>
      </w:r>
      <w:proofErr w:type="gramEnd"/>
      <w:r w:rsidR="009B5C88">
        <w:rPr>
          <w:rFonts w:asciiTheme="minorHAnsi" w:hAnsiTheme="minorHAnsi"/>
          <w:sz w:val="22"/>
          <w:szCs w:val="22"/>
        </w:rPr>
        <w:t>);</w:t>
      </w:r>
    </w:p>
    <w:p w:rsidR="009B5C88" w:rsidRDefault="009B5C88" w:rsidP="009B5C88">
      <w:pPr>
        <w:pStyle w:val="NormalWeb"/>
        <w:spacing w:before="0" w:beforeAutospacing="0" w:after="0" w:afterAutospacing="0"/>
        <w:ind w:left="1068"/>
        <w:jc w:val="both"/>
        <w:rPr>
          <w:rFonts w:asciiTheme="minorHAnsi" w:hAnsiTheme="minorHAnsi"/>
          <w:sz w:val="22"/>
          <w:szCs w:val="22"/>
        </w:rPr>
      </w:pPr>
      <w:r>
        <w:rPr>
          <w:rFonts w:asciiTheme="minorHAnsi" w:hAnsiTheme="minorHAnsi"/>
          <w:sz w:val="22"/>
          <w:szCs w:val="22"/>
        </w:rPr>
        <w:t xml:space="preserve">- Etiquetagem/Colagem do Bolso na página final do livro (evitando folhas com frente e verso em branco) ou </w:t>
      </w:r>
      <w:proofErr w:type="spellStart"/>
      <w:proofErr w:type="gramStart"/>
      <w:r>
        <w:rPr>
          <w:rFonts w:asciiTheme="minorHAnsi" w:hAnsiTheme="minorHAnsi"/>
          <w:sz w:val="22"/>
          <w:szCs w:val="22"/>
        </w:rPr>
        <w:t>contra-capa</w:t>
      </w:r>
      <w:proofErr w:type="spellEnd"/>
      <w:proofErr w:type="gramEnd"/>
      <w:r>
        <w:rPr>
          <w:rFonts w:asciiTheme="minorHAnsi" w:hAnsiTheme="minorHAnsi"/>
          <w:sz w:val="22"/>
          <w:szCs w:val="22"/>
        </w:rPr>
        <w:t>;</w:t>
      </w:r>
    </w:p>
    <w:p w:rsidR="009B5C88" w:rsidRPr="00884EFD" w:rsidRDefault="009B5C88" w:rsidP="009B5C88">
      <w:pPr>
        <w:pStyle w:val="NormalWeb"/>
        <w:spacing w:before="0" w:beforeAutospacing="0" w:after="0" w:afterAutospacing="0"/>
        <w:ind w:left="1068"/>
        <w:jc w:val="both"/>
        <w:rPr>
          <w:rFonts w:asciiTheme="minorHAnsi" w:hAnsiTheme="minorHAnsi"/>
          <w:sz w:val="22"/>
          <w:szCs w:val="22"/>
        </w:rPr>
      </w:pPr>
      <w:r>
        <w:rPr>
          <w:rFonts w:asciiTheme="minorHAnsi" w:hAnsiTheme="minorHAnsi"/>
          <w:sz w:val="22"/>
          <w:szCs w:val="22"/>
        </w:rPr>
        <w:t xml:space="preserve">- Etiquetagem de Identificação </w:t>
      </w:r>
      <w:r w:rsidR="00B65ADA">
        <w:rPr>
          <w:rFonts w:asciiTheme="minorHAnsi" w:hAnsiTheme="minorHAnsi"/>
          <w:sz w:val="22"/>
          <w:szCs w:val="22"/>
        </w:rPr>
        <w:t xml:space="preserve">de </w:t>
      </w:r>
      <w:r w:rsidR="00B65ADA" w:rsidRPr="00B65ADA">
        <w:rPr>
          <w:rFonts w:asciiTheme="minorHAnsi" w:hAnsiTheme="minorHAnsi"/>
          <w:b/>
          <w:sz w:val="22"/>
          <w:szCs w:val="22"/>
        </w:rPr>
        <w:t>COLEÇÃO</w:t>
      </w:r>
      <w:r w:rsidRPr="00B65ADA">
        <w:rPr>
          <w:rFonts w:asciiTheme="minorHAnsi" w:hAnsiTheme="minorHAnsi"/>
          <w:b/>
          <w:sz w:val="22"/>
          <w:szCs w:val="22"/>
        </w:rPr>
        <w:t xml:space="preserve"> NÃO CIRCULA</w:t>
      </w:r>
      <w:r>
        <w:rPr>
          <w:rFonts w:asciiTheme="minorHAnsi" w:hAnsiTheme="minorHAnsi"/>
          <w:sz w:val="22"/>
          <w:szCs w:val="22"/>
        </w:rPr>
        <w:t xml:space="preserve"> (tarja vermelha) em exemplares únicos ou conforme orientação</w:t>
      </w:r>
      <w:r w:rsidR="00B65ADA">
        <w:rPr>
          <w:rFonts w:asciiTheme="minorHAnsi" w:hAnsiTheme="minorHAnsi"/>
          <w:sz w:val="22"/>
          <w:szCs w:val="22"/>
        </w:rPr>
        <w:t xml:space="preserve"> da Administração da Biblioteca;</w:t>
      </w:r>
    </w:p>
    <w:p w:rsidR="001427A4" w:rsidRDefault="001427A4" w:rsidP="001427A4">
      <w:pPr>
        <w:pStyle w:val="NormalWeb"/>
        <w:ind w:firstLine="708"/>
        <w:jc w:val="both"/>
        <w:rPr>
          <w:rFonts w:asciiTheme="minorHAnsi" w:hAnsiTheme="minorHAnsi"/>
          <w:sz w:val="22"/>
          <w:szCs w:val="22"/>
        </w:rPr>
      </w:pPr>
      <w:proofErr w:type="gramStart"/>
      <w:r w:rsidRPr="001427A4">
        <w:rPr>
          <w:rFonts w:asciiTheme="minorHAnsi" w:hAnsiTheme="minorHAnsi"/>
          <w:b/>
          <w:sz w:val="22"/>
          <w:szCs w:val="22"/>
        </w:rPr>
        <w:t>2</w:t>
      </w:r>
      <w:proofErr w:type="gramEnd"/>
      <w:r w:rsidRPr="001427A4">
        <w:rPr>
          <w:rFonts w:asciiTheme="minorHAnsi" w:hAnsiTheme="minorHAnsi"/>
          <w:b/>
          <w:sz w:val="22"/>
          <w:szCs w:val="22"/>
        </w:rPr>
        <w:t>) INDEXAÇÃO</w:t>
      </w:r>
    </w:p>
    <w:p w:rsidR="00153EAD" w:rsidRDefault="00153EAD" w:rsidP="001427A4">
      <w:pPr>
        <w:pStyle w:val="NormalWeb"/>
        <w:ind w:firstLine="708"/>
        <w:jc w:val="both"/>
        <w:rPr>
          <w:rFonts w:asciiTheme="minorHAnsi" w:hAnsiTheme="minorHAnsi"/>
          <w:sz w:val="22"/>
          <w:szCs w:val="22"/>
        </w:rPr>
      </w:pPr>
      <w:r w:rsidRPr="00153EAD">
        <w:rPr>
          <w:rFonts w:asciiTheme="minorHAnsi" w:hAnsiTheme="minorHAnsi"/>
          <w:sz w:val="22"/>
          <w:szCs w:val="22"/>
        </w:rPr>
        <w:t xml:space="preserve">No caso da </w:t>
      </w:r>
      <w:r w:rsidRPr="00153EAD">
        <w:rPr>
          <w:rStyle w:val="Forte"/>
          <w:rFonts w:asciiTheme="minorHAnsi" w:hAnsiTheme="minorHAnsi"/>
          <w:sz w:val="22"/>
          <w:szCs w:val="22"/>
        </w:rPr>
        <w:t>indexação</w:t>
      </w:r>
      <w:r w:rsidRPr="00153EAD">
        <w:rPr>
          <w:rFonts w:asciiTheme="minorHAnsi" w:hAnsiTheme="minorHAnsi"/>
          <w:sz w:val="22"/>
          <w:szCs w:val="22"/>
        </w:rPr>
        <w:t xml:space="preserve"> podemos classificar a documentação de forma padronizada, permitindo a construção de índices e de pontos de acesso normalizados.</w:t>
      </w:r>
      <w:r w:rsidR="001427A4">
        <w:rPr>
          <w:rFonts w:asciiTheme="minorHAnsi" w:hAnsiTheme="minorHAnsi"/>
          <w:sz w:val="22"/>
          <w:szCs w:val="22"/>
        </w:rPr>
        <w:t xml:space="preserve"> Esta atividade tal qual a catalogação visa permitir a identificação </w:t>
      </w:r>
      <w:r w:rsidR="002F6E66">
        <w:rPr>
          <w:rFonts w:asciiTheme="minorHAnsi" w:hAnsiTheme="minorHAnsi"/>
          <w:sz w:val="22"/>
          <w:szCs w:val="22"/>
        </w:rPr>
        <w:t>de palavras-chave; assuntos principais e secundários que irão facilitar as buscas aos materiais bibliográficos realizados pelo usuário através de Sistema e/ou motores de busca.</w:t>
      </w:r>
    </w:p>
    <w:p w:rsidR="002F6E66" w:rsidRDefault="002F6E66" w:rsidP="002F6E66">
      <w:pPr>
        <w:pStyle w:val="NormalWeb"/>
        <w:numPr>
          <w:ilvl w:val="0"/>
          <w:numId w:val="10"/>
        </w:numPr>
        <w:jc w:val="both"/>
        <w:rPr>
          <w:rFonts w:asciiTheme="minorHAnsi" w:hAnsiTheme="minorHAnsi"/>
          <w:b/>
          <w:sz w:val="22"/>
          <w:szCs w:val="22"/>
        </w:rPr>
      </w:pPr>
      <w:r>
        <w:rPr>
          <w:rFonts w:asciiTheme="minorHAnsi" w:hAnsiTheme="minorHAnsi"/>
          <w:b/>
          <w:sz w:val="22"/>
          <w:szCs w:val="22"/>
        </w:rPr>
        <w:t>CLASSIFICAÇÃO</w:t>
      </w:r>
    </w:p>
    <w:p w:rsidR="00871310" w:rsidRPr="00051466" w:rsidRDefault="00871310" w:rsidP="00871310">
      <w:pPr>
        <w:pStyle w:val="NormalWeb"/>
        <w:ind w:firstLine="708"/>
        <w:jc w:val="both"/>
        <w:rPr>
          <w:rFonts w:asciiTheme="minorHAnsi" w:hAnsiTheme="minorHAnsi"/>
          <w:sz w:val="22"/>
          <w:szCs w:val="22"/>
        </w:rPr>
      </w:pPr>
      <w:r w:rsidRPr="00051466">
        <w:rPr>
          <w:rFonts w:asciiTheme="minorHAnsi" w:hAnsiTheme="minorHAnsi"/>
          <w:sz w:val="22"/>
          <w:szCs w:val="22"/>
        </w:rPr>
        <w:t xml:space="preserve">Compreende-se a </w:t>
      </w:r>
      <w:r w:rsidRPr="00051466">
        <w:rPr>
          <w:rFonts w:asciiTheme="minorHAnsi" w:hAnsiTheme="minorHAnsi"/>
          <w:b/>
          <w:sz w:val="22"/>
          <w:szCs w:val="22"/>
        </w:rPr>
        <w:t xml:space="preserve">CLASSIFICAÇÃO </w:t>
      </w:r>
      <w:r w:rsidRPr="00051466">
        <w:rPr>
          <w:rFonts w:asciiTheme="minorHAnsi" w:hAnsiTheme="minorHAnsi"/>
          <w:sz w:val="22"/>
          <w:szCs w:val="22"/>
        </w:rPr>
        <w:t>como uma atividade corresp</w:t>
      </w:r>
      <w:r w:rsidR="00466AD8" w:rsidRPr="00051466">
        <w:rPr>
          <w:rFonts w:asciiTheme="minorHAnsi" w:hAnsiTheme="minorHAnsi"/>
          <w:sz w:val="22"/>
          <w:szCs w:val="22"/>
        </w:rPr>
        <w:t>ondente ao processo de gestão</w:t>
      </w:r>
      <w:r w:rsidRPr="00051466">
        <w:rPr>
          <w:rFonts w:asciiTheme="minorHAnsi" w:hAnsiTheme="minorHAnsi"/>
          <w:sz w:val="22"/>
          <w:szCs w:val="22"/>
        </w:rPr>
        <w:t xml:space="preserve"> documentária (Acervo e D</w:t>
      </w:r>
      <w:r w:rsidR="00466AD8" w:rsidRPr="00051466">
        <w:rPr>
          <w:rFonts w:asciiTheme="minorHAnsi" w:hAnsiTheme="minorHAnsi"/>
          <w:sz w:val="22"/>
          <w:szCs w:val="22"/>
        </w:rPr>
        <w:t>ocumentos em geral</w:t>
      </w:r>
      <w:r w:rsidRPr="00051466">
        <w:rPr>
          <w:rFonts w:asciiTheme="minorHAnsi" w:hAnsiTheme="minorHAnsi"/>
          <w:sz w:val="22"/>
          <w:szCs w:val="22"/>
        </w:rPr>
        <w:t>)</w:t>
      </w:r>
      <w:r w:rsidR="00466AD8" w:rsidRPr="00051466">
        <w:rPr>
          <w:rFonts w:asciiTheme="minorHAnsi" w:hAnsiTheme="minorHAnsi"/>
          <w:sz w:val="22"/>
          <w:szCs w:val="22"/>
        </w:rPr>
        <w:t xml:space="preserve"> que se constitui pel</w:t>
      </w:r>
      <w:r w:rsidRPr="00051466">
        <w:rPr>
          <w:rFonts w:asciiTheme="minorHAnsi" w:hAnsiTheme="minorHAnsi"/>
          <w:sz w:val="22"/>
          <w:szCs w:val="22"/>
        </w:rPr>
        <w:t>a identificação</w:t>
      </w:r>
      <w:r w:rsidR="00466AD8" w:rsidRPr="00051466">
        <w:rPr>
          <w:rFonts w:asciiTheme="minorHAnsi" w:hAnsiTheme="minorHAnsi"/>
          <w:sz w:val="22"/>
          <w:szCs w:val="22"/>
        </w:rPr>
        <w:t xml:space="preserve">; análise e descrição das características de um determinado documento/material bibliográfico que permitem a sua organização </w:t>
      </w:r>
      <w:r w:rsidR="00051466" w:rsidRPr="00051466">
        <w:rPr>
          <w:rFonts w:asciiTheme="minorHAnsi" w:hAnsiTheme="minorHAnsi"/>
          <w:sz w:val="22"/>
          <w:szCs w:val="22"/>
        </w:rPr>
        <w:t>no acervo e/ou a sua recuperação</w:t>
      </w:r>
      <w:r w:rsidR="00051466">
        <w:rPr>
          <w:rFonts w:asciiTheme="minorHAnsi" w:hAnsiTheme="minorHAnsi"/>
          <w:sz w:val="22"/>
          <w:szCs w:val="22"/>
        </w:rPr>
        <w:t>.</w:t>
      </w:r>
    </w:p>
    <w:p w:rsidR="00466AD8" w:rsidRPr="00051466" w:rsidRDefault="00466AD8" w:rsidP="00871310">
      <w:pPr>
        <w:pStyle w:val="NormalWeb"/>
        <w:ind w:firstLine="708"/>
        <w:jc w:val="both"/>
        <w:rPr>
          <w:rFonts w:asciiTheme="minorHAnsi" w:hAnsiTheme="minorHAnsi"/>
          <w:sz w:val="22"/>
          <w:szCs w:val="22"/>
        </w:rPr>
      </w:pPr>
      <w:r w:rsidRPr="00051466">
        <w:rPr>
          <w:rFonts w:asciiTheme="minorHAnsi" w:hAnsiTheme="minorHAnsi"/>
          <w:sz w:val="22"/>
          <w:szCs w:val="22"/>
        </w:rPr>
        <w:t>A classificação de documentos e de informações é um processo intelectual associado à ideia de separar e estabelec</w:t>
      </w:r>
      <w:r w:rsidR="00CF7F92">
        <w:rPr>
          <w:rFonts w:asciiTheme="minorHAnsi" w:hAnsiTheme="minorHAnsi"/>
          <w:sz w:val="22"/>
          <w:szCs w:val="22"/>
        </w:rPr>
        <w:t>er relações entre os documentos e o sistema utilizado é a Classificação Decimal de Dewey (CDD).</w:t>
      </w:r>
    </w:p>
    <w:p w:rsidR="00466AD8" w:rsidRPr="00466AD8" w:rsidRDefault="00051466" w:rsidP="00051466">
      <w:pPr>
        <w:spacing w:before="100" w:beforeAutospacing="1" w:after="100" w:afterAutospacing="1" w:line="240" w:lineRule="auto"/>
        <w:ind w:firstLine="708"/>
        <w:jc w:val="both"/>
        <w:rPr>
          <w:rFonts w:eastAsia="Times New Roman" w:cs="Times New Roman"/>
          <w:lang w:eastAsia="pt-BR"/>
        </w:rPr>
      </w:pPr>
      <w:r w:rsidRPr="00051466">
        <w:rPr>
          <w:rFonts w:eastAsia="Times New Roman" w:cs="Times New Roman"/>
          <w:lang w:eastAsia="pt-BR"/>
        </w:rPr>
        <w:lastRenderedPageBreak/>
        <w:t>Baseando-se nas características, podemos classificar os documentos</w:t>
      </w:r>
      <w:r w:rsidR="00466AD8" w:rsidRPr="00466AD8">
        <w:rPr>
          <w:rFonts w:eastAsia="Times New Roman" w:cs="Times New Roman"/>
          <w:lang w:eastAsia="pt-BR"/>
        </w:rPr>
        <w:t xml:space="preserve"> quanto ao: gênero, espécie, tipologia, natureza do assunto, forma, e formato</w:t>
      </w:r>
      <w:r w:rsidRPr="00051466">
        <w:rPr>
          <w:rFonts w:eastAsia="Times New Roman" w:cs="Times New Roman"/>
          <w:lang w:eastAsia="pt-BR"/>
        </w:rPr>
        <w:t>, cabendo-nos ter contato com as seguintes definições</w:t>
      </w:r>
      <w:r>
        <w:rPr>
          <w:rFonts w:eastAsia="Times New Roman" w:cs="Times New Roman"/>
          <w:lang w:eastAsia="pt-BR"/>
        </w:rPr>
        <w:t xml:space="preserve"> e conceitos que referenciam quanto aos</w:t>
      </w:r>
      <w:r w:rsidRPr="00051466">
        <w:rPr>
          <w:rFonts w:eastAsia="Times New Roman" w:cs="Times New Roman"/>
          <w:lang w:eastAsia="pt-BR"/>
        </w:rPr>
        <w:t xml:space="preserve"> </w:t>
      </w:r>
      <w:r w:rsidRPr="008E46FB">
        <w:rPr>
          <w:rFonts w:eastAsia="Times New Roman" w:cs="Times New Roman"/>
          <w:b/>
          <w:lang w:eastAsia="pt-BR"/>
        </w:rPr>
        <w:t>métodos de classificação</w:t>
      </w:r>
      <w:r w:rsidRPr="00051466">
        <w:rPr>
          <w:rFonts w:eastAsia="Times New Roman" w:cs="Times New Roman"/>
          <w:lang w:eastAsia="pt-BR"/>
        </w:rPr>
        <w:t>:</w:t>
      </w:r>
    </w:p>
    <w:p w:rsidR="00466AD8" w:rsidRPr="00466AD8" w:rsidRDefault="00466AD8" w:rsidP="00466AD8">
      <w:pPr>
        <w:numPr>
          <w:ilvl w:val="0"/>
          <w:numId w:val="11"/>
        </w:numPr>
        <w:spacing w:before="100" w:beforeAutospacing="1" w:after="100" w:afterAutospacing="1" w:line="240" w:lineRule="auto"/>
        <w:jc w:val="both"/>
        <w:rPr>
          <w:rFonts w:eastAsia="Times New Roman" w:cs="Times New Roman"/>
          <w:lang w:eastAsia="pt-BR"/>
        </w:rPr>
      </w:pPr>
      <w:r w:rsidRPr="00466AD8">
        <w:rPr>
          <w:rFonts w:eastAsia="Times New Roman" w:cs="Times New Roman"/>
          <w:lang w:eastAsia="pt-BR"/>
        </w:rPr>
        <w:t xml:space="preserve">Gênero: refere-se à maneira de representar o documento de acordo com o seu suporte. Assim, os documentos podem ser textuais (quando a informação está escrita), cartográficos (quando o documento representa uma área maior, como em plantas e mapas), iconográfico (quando o documento possui a informação em forma de imagem estática, como em fotografias, partituras, e cartazes), </w:t>
      </w:r>
      <w:proofErr w:type="spellStart"/>
      <w:r w:rsidRPr="00466AD8">
        <w:rPr>
          <w:rFonts w:eastAsia="Times New Roman" w:cs="Times New Roman"/>
          <w:lang w:eastAsia="pt-BR"/>
        </w:rPr>
        <w:t>filmográficos</w:t>
      </w:r>
      <w:proofErr w:type="spellEnd"/>
      <w:r w:rsidRPr="00466AD8">
        <w:rPr>
          <w:rFonts w:eastAsia="Times New Roman" w:cs="Times New Roman"/>
          <w:lang w:eastAsia="pt-BR"/>
        </w:rPr>
        <w:t xml:space="preserve"> (quando a informação está representada em forma de imagem em movimento, como em filmes), sonoros (quando a informação está registrada em forma fonográfica, como em discos, e CDs), micrográficos (quando o documento possui a informação registrada em microforma, como em microfilmes e microfichas) e informáticos ou digitais (quando o documento está gravado em meio digital e, por isso, necessita de equipamentos eletrônicos para serem lidos, como um documento </w:t>
      </w:r>
      <w:proofErr w:type="gramStart"/>
      <w:r w:rsidRPr="00466AD8">
        <w:rPr>
          <w:rFonts w:eastAsia="Times New Roman" w:cs="Times New Roman"/>
          <w:lang w:eastAsia="pt-BR"/>
        </w:rPr>
        <w:t>em .</w:t>
      </w:r>
      <w:proofErr w:type="spellStart"/>
      <w:proofErr w:type="gramEnd"/>
      <w:r w:rsidRPr="00466AD8">
        <w:rPr>
          <w:rFonts w:eastAsia="Times New Roman" w:cs="Times New Roman"/>
          <w:lang w:eastAsia="pt-BR"/>
        </w:rPr>
        <w:t>doc</w:t>
      </w:r>
      <w:proofErr w:type="spellEnd"/>
      <w:r w:rsidRPr="00466AD8">
        <w:rPr>
          <w:rFonts w:eastAsia="Times New Roman" w:cs="Times New Roman"/>
          <w:lang w:eastAsia="pt-BR"/>
        </w:rPr>
        <w:t xml:space="preserve"> ou .</w:t>
      </w:r>
      <w:proofErr w:type="spellStart"/>
      <w:r w:rsidRPr="00466AD8">
        <w:rPr>
          <w:rFonts w:eastAsia="Times New Roman" w:cs="Times New Roman"/>
          <w:lang w:eastAsia="pt-BR"/>
        </w:rPr>
        <w:t>pdf</w:t>
      </w:r>
      <w:proofErr w:type="spellEnd"/>
      <w:r w:rsidRPr="00466AD8">
        <w:rPr>
          <w:rFonts w:eastAsia="Times New Roman" w:cs="Times New Roman"/>
          <w:lang w:eastAsia="pt-BR"/>
        </w:rPr>
        <w:t>).</w:t>
      </w:r>
    </w:p>
    <w:p w:rsidR="00466AD8" w:rsidRPr="00466AD8" w:rsidRDefault="00466AD8" w:rsidP="00466AD8">
      <w:pPr>
        <w:numPr>
          <w:ilvl w:val="0"/>
          <w:numId w:val="12"/>
        </w:numPr>
        <w:spacing w:before="100" w:beforeAutospacing="1" w:after="100" w:afterAutospacing="1" w:line="240" w:lineRule="auto"/>
        <w:jc w:val="both"/>
        <w:rPr>
          <w:rFonts w:eastAsia="Times New Roman" w:cs="Times New Roman"/>
          <w:lang w:eastAsia="pt-BR"/>
        </w:rPr>
      </w:pPr>
      <w:r w:rsidRPr="00466AD8">
        <w:rPr>
          <w:rFonts w:eastAsia="Times New Roman" w:cs="Times New Roman"/>
          <w:lang w:eastAsia="pt-BR"/>
        </w:rPr>
        <w:t>Espécie: espécie é a definição a partir da disposição e da natureza das informações, são exemplos: Ata, Contrato, Decreto, Ofício, Certidão…</w:t>
      </w:r>
    </w:p>
    <w:p w:rsidR="00466AD8" w:rsidRPr="00466AD8" w:rsidRDefault="00466AD8" w:rsidP="00466AD8">
      <w:pPr>
        <w:numPr>
          <w:ilvl w:val="0"/>
          <w:numId w:val="13"/>
        </w:numPr>
        <w:spacing w:before="100" w:beforeAutospacing="1" w:after="100" w:afterAutospacing="1" w:line="240" w:lineRule="auto"/>
        <w:jc w:val="both"/>
        <w:rPr>
          <w:rFonts w:eastAsia="Times New Roman" w:cs="Times New Roman"/>
          <w:lang w:eastAsia="pt-BR"/>
        </w:rPr>
      </w:pPr>
      <w:r w:rsidRPr="00466AD8">
        <w:rPr>
          <w:rFonts w:eastAsia="Times New Roman" w:cs="Times New Roman"/>
          <w:lang w:eastAsia="pt-BR"/>
        </w:rPr>
        <w:t>Tipologia: tipologia documental é a configuração que assume a espécie de acordo com a atividade que a gerou, por exemplo: Ata de reunião, Contrato de prestação de serviço, Certidão de nascimento…</w:t>
      </w:r>
    </w:p>
    <w:p w:rsidR="00466AD8" w:rsidRPr="00466AD8" w:rsidRDefault="00466AD8" w:rsidP="00466AD8">
      <w:pPr>
        <w:numPr>
          <w:ilvl w:val="0"/>
          <w:numId w:val="14"/>
        </w:numPr>
        <w:spacing w:before="100" w:beforeAutospacing="1" w:after="100" w:afterAutospacing="1" w:line="240" w:lineRule="auto"/>
        <w:jc w:val="both"/>
        <w:rPr>
          <w:rFonts w:eastAsia="Times New Roman" w:cs="Times New Roman"/>
          <w:lang w:eastAsia="pt-BR"/>
        </w:rPr>
      </w:pPr>
      <w:r w:rsidRPr="00466AD8">
        <w:rPr>
          <w:rFonts w:eastAsia="Times New Roman" w:cs="Times New Roman"/>
          <w:lang w:eastAsia="pt-BR"/>
        </w:rPr>
        <w:t>Natureza do assunto: esta classificação informa se a natureza do assunto tratado no documento prejudica a administração ou não quando divulgado. Se sua divulgação não acarreta prejuízo se diz que o documento é “ostensivo” e quando prejudica alguém ele é “sigiloso” e tem restrições de acesso.</w:t>
      </w:r>
    </w:p>
    <w:p w:rsidR="00466AD8" w:rsidRPr="00466AD8" w:rsidRDefault="00466AD8" w:rsidP="00466AD8">
      <w:pPr>
        <w:numPr>
          <w:ilvl w:val="0"/>
          <w:numId w:val="15"/>
        </w:numPr>
        <w:spacing w:before="100" w:beforeAutospacing="1" w:after="100" w:afterAutospacing="1" w:line="240" w:lineRule="auto"/>
        <w:jc w:val="both"/>
        <w:rPr>
          <w:rFonts w:eastAsia="Times New Roman" w:cs="Times New Roman"/>
          <w:lang w:eastAsia="pt-BR"/>
        </w:rPr>
      </w:pPr>
      <w:r w:rsidRPr="00466AD8">
        <w:rPr>
          <w:rFonts w:eastAsia="Times New Roman" w:cs="Times New Roman"/>
          <w:lang w:eastAsia="pt-BR"/>
        </w:rPr>
        <w:t>Forma: refere-se ao estágio de preparação do documento, se ele é pré-original, original, ou pós-original. Simplificando: se o documento é rascunho (quando estamos o elaborando e podemos alterá-lo) ou minuta (quando para torná-lo ‘oficial’ faltam apenas os sinais de validação, como a assinatura) dizemos que ele é um pré-original e quando se configura em uma cópia idêntica ao original chamamos de porta-original.</w:t>
      </w:r>
    </w:p>
    <w:p w:rsidR="00466AD8" w:rsidRPr="00466AD8" w:rsidRDefault="00466AD8" w:rsidP="00466AD8">
      <w:pPr>
        <w:numPr>
          <w:ilvl w:val="0"/>
          <w:numId w:val="16"/>
        </w:numPr>
        <w:spacing w:before="100" w:beforeAutospacing="1" w:after="100" w:afterAutospacing="1" w:line="240" w:lineRule="auto"/>
        <w:jc w:val="both"/>
        <w:rPr>
          <w:rFonts w:eastAsia="Times New Roman" w:cs="Times New Roman"/>
          <w:lang w:eastAsia="pt-BR"/>
        </w:rPr>
      </w:pPr>
      <w:r w:rsidRPr="00466AD8">
        <w:rPr>
          <w:rFonts w:eastAsia="Times New Roman" w:cs="Times New Roman"/>
          <w:lang w:eastAsia="pt-BR"/>
        </w:rPr>
        <w:t>Formato: é determinado de acordo com as características físicas e técnicas de registros com que se apresenta o documento. São exemplos de formatos: livros, fichas, caderno e pergaminho.</w:t>
      </w:r>
    </w:p>
    <w:p w:rsidR="00CF7F92" w:rsidRDefault="00051466" w:rsidP="00051466">
      <w:pPr>
        <w:pStyle w:val="PargrafodaLista"/>
        <w:ind w:left="0" w:firstLine="708"/>
        <w:jc w:val="both"/>
      </w:pPr>
      <w:r>
        <w:t xml:space="preserve">A </w:t>
      </w:r>
      <w:r w:rsidRPr="00051466">
        <w:rPr>
          <w:b/>
        </w:rPr>
        <w:t>CLASSIFICAÇÃO</w:t>
      </w:r>
      <w:r>
        <w:t xml:space="preserve">, enquanto atividade desempenhada pelo Setor de Processamento e Tratamento Técnico, </w:t>
      </w:r>
      <w:r w:rsidRPr="00051466">
        <w:t>da Biblioteca Universitária do Instituto Três Rios</w:t>
      </w:r>
      <w:r>
        <w:t xml:space="preserve"> é desenvolvida como atividade complementar à Catalogação. Durante esta etapa do processo </w:t>
      </w:r>
      <w:r w:rsidR="00CF7F92">
        <w:t xml:space="preserve">de gestão do acervo </w:t>
      </w:r>
      <w:r>
        <w:t xml:space="preserve">os materiais bibliográficos </w:t>
      </w:r>
      <w:r w:rsidR="00CF7F92">
        <w:t xml:space="preserve">são analisados e separados quanto </w:t>
      </w:r>
      <w:proofErr w:type="gramStart"/>
      <w:r w:rsidR="00CF7F92">
        <w:t>a</w:t>
      </w:r>
      <w:proofErr w:type="gramEnd"/>
      <w:r w:rsidR="00CF7F92">
        <w:t xml:space="preserve"> pertinência de seus assuntos e sua relação com os Cursos de Graduação desenvolvidos no Instituto Três Rios. São etapas desta atividade:</w:t>
      </w:r>
    </w:p>
    <w:p w:rsidR="00CF7F92" w:rsidRDefault="00CF7F92" w:rsidP="00051466">
      <w:pPr>
        <w:pStyle w:val="PargrafodaLista"/>
        <w:ind w:left="0" w:firstLine="708"/>
        <w:jc w:val="both"/>
      </w:pPr>
    </w:p>
    <w:p w:rsidR="00D80302" w:rsidRDefault="00CF7F92" w:rsidP="00CF7F92">
      <w:pPr>
        <w:pStyle w:val="PargrafodaLista"/>
        <w:numPr>
          <w:ilvl w:val="1"/>
          <w:numId w:val="16"/>
        </w:numPr>
        <w:ind w:left="0" w:firstLine="0"/>
        <w:jc w:val="both"/>
      </w:pPr>
      <w:r>
        <w:t xml:space="preserve">Análise do material bibliográfico recebido e separação do mesmo nas estantes conforme o assunto; curso; </w:t>
      </w:r>
      <w:r w:rsidR="008E46FB">
        <w:t>métodos de classificação (</w:t>
      </w:r>
      <w:r w:rsidR="008E46FB" w:rsidRPr="00466AD8">
        <w:rPr>
          <w:rFonts w:eastAsia="Times New Roman" w:cs="Times New Roman"/>
          <w:lang w:eastAsia="pt-BR"/>
        </w:rPr>
        <w:t>gênero, espécie, tipologia, natureza do assunto, forma, e formato</w:t>
      </w:r>
      <w:r w:rsidR="008E46FB">
        <w:rPr>
          <w:rFonts w:eastAsia="Times New Roman" w:cs="Times New Roman"/>
          <w:lang w:eastAsia="pt-BR"/>
        </w:rPr>
        <w:t>) anteriormente mencionados ou ainda a</w:t>
      </w:r>
      <w:r w:rsidR="008E46FB">
        <w:t xml:space="preserve"> </w:t>
      </w:r>
      <w:r>
        <w:t>atividade técnica que será de</w:t>
      </w:r>
      <w:r w:rsidR="00D80302">
        <w:t>sempenhada pelo SPT;</w:t>
      </w:r>
    </w:p>
    <w:p w:rsidR="00005817" w:rsidRDefault="008E46FB" w:rsidP="00D80302">
      <w:pPr>
        <w:pStyle w:val="PargrafodaLista"/>
        <w:ind w:left="0"/>
        <w:jc w:val="both"/>
      </w:pPr>
      <w:r>
        <w:t xml:space="preserve"> </w:t>
      </w:r>
    </w:p>
    <w:p w:rsidR="00D80302" w:rsidRDefault="008E46FB" w:rsidP="00D80302">
      <w:pPr>
        <w:pStyle w:val="PargrafodaLista"/>
        <w:numPr>
          <w:ilvl w:val="1"/>
          <w:numId w:val="16"/>
        </w:numPr>
        <w:ind w:left="0" w:firstLine="0"/>
        <w:jc w:val="both"/>
      </w:pPr>
      <w:r>
        <w:t>Identifica</w:t>
      </w:r>
      <w:r w:rsidR="00CF4257">
        <w:t xml:space="preserve">ção na Base de Dados PERGAMUM, da UFRRJ se </w:t>
      </w:r>
      <w:r>
        <w:t>o material bibliográfico</w:t>
      </w:r>
      <w:r w:rsidR="00CF4257">
        <w:t xml:space="preserve"> (livro) já existe e se encontra cadastrado, assim como a devida anotação</w:t>
      </w:r>
      <w:r w:rsidR="00D80302">
        <w:t xml:space="preserve"> (a lápis)</w:t>
      </w:r>
      <w:r w:rsidR="00CF4257">
        <w:t xml:space="preserve"> no livro </w:t>
      </w:r>
      <w:r w:rsidR="00D80302">
        <w:t>d</w:t>
      </w:r>
      <w:r>
        <w:t xml:space="preserve">a </w:t>
      </w:r>
      <w:r>
        <w:lastRenderedPageBreak/>
        <w:t xml:space="preserve">Classificação Decimal de Dewey (CDD) </w:t>
      </w:r>
      <w:r w:rsidR="00CF4257">
        <w:t xml:space="preserve">que lhe fora atribuída. Caso o mesmo não exista na referida Base então realizar a pesquisa na BASE DE DADOS PERGAMUM PUC-PR/NACIONAL e </w:t>
      </w:r>
      <w:r w:rsidR="00D80302">
        <w:t>uma vez encontrado assinalar a anotação da CDD (a lápis) juntamente com o número do exemplar nos seguintes locais:</w:t>
      </w:r>
    </w:p>
    <w:p w:rsidR="00D80302" w:rsidRDefault="00D80302" w:rsidP="00D80302">
      <w:pPr>
        <w:pStyle w:val="PargrafodaLista"/>
        <w:numPr>
          <w:ilvl w:val="2"/>
          <w:numId w:val="16"/>
        </w:numPr>
        <w:ind w:left="709"/>
        <w:jc w:val="both"/>
      </w:pPr>
      <w:r>
        <w:t>Verso da folha de título da obra;</w:t>
      </w:r>
    </w:p>
    <w:p w:rsidR="00D80302" w:rsidRDefault="00D80302" w:rsidP="00D80302">
      <w:pPr>
        <w:pStyle w:val="PargrafodaLista"/>
        <w:numPr>
          <w:ilvl w:val="2"/>
          <w:numId w:val="16"/>
        </w:numPr>
        <w:ind w:left="709"/>
        <w:jc w:val="both"/>
      </w:pPr>
      <w:r>
        <w:t>Última folha do livro;</w:t>
      </w:r>
    </w:p>
    <w:p w:rsidR="00D80302" w:rsidRDefault="00D80302" w:rsidP="00D80302">
      <w:pPr>
        <w:pStyle w:val="PargrafodaLista"/>
        <w:numPr>
          <w:ilvl w:val="2"/>
          <w:numId w:val="16"/>
        </w:numPr>
        <w:ind w:left="709"/>
        <w:jc w:val="both"/>
      </w:pPr>
      <w:r>
        <w:t>Cartão do bolso do livro;</w:t>
      </w:r>
    </w:p>
    <w:p w:rsidR="00947678" w:rsidRDefault="00947678" w:rsidP="00947678">
      <w:pPr>
        <w:spacing w:after="0"/>
        <w:jc w:val="both"/>
      </w:pPr>
      <w:r w:rsidRPr="00947678">
        <w:rPr>
          <w:b/>
        </w:rPr>
        <w:t>BASE PERGAMUM UFRRJ:</w:t>
      </w:r>
      <w:r>
        <w:t xml:space="preserve"> </w:t>
      </w:r>
      <w:hyperlink r:id="rId13" w:history="1">
        <w:r w:rsidRPr="00F962AF">
          <w:rPr>
            <w:rStyle w:val="Hyperlink"/>
          </w:rPr>
          <w:t>http://pergamum.ufrrj.br/biblioteca/index.php</w:t>
        </w:r>
      </w:hyperlink>
    </w:p>
    <w:p w:rsidR="00947678" w:rsidRDefault="00947678" w:rsidP="00947678">
      <w:pPr>
        <w:pStyle w:val="PargrafodaLista"/>
        <w:spacing w:after="0"/>
        <w:ind w:left="0"/>
        <w:rPr>
          <w:b/>
        </w:rPr>
      </w:pPr>
      <w:r w:rsidRPr="00CF4257">
        <w:rPr>
          <w:b/>
        </w:rPr>
        <w:t xml:space="preserve">BASE PERGAMUM PUC-PR/NACIONAL: </w:t>
      </w:r>
      <w:hyperlink r:id="rId14" w:history="1">
        <w:r w:rsidRPr="00F962AF">
          <w:rPr>
            <w:rStyle w:val="Hyperlink"/>
            <w:b/>
          </w:rPr>
          <w:t>http://www.pergamum.pucpr.br/redepergamum/consultas/site_CRP/pesquisa.php</w:t>
        </w:r>
      </w:hyperlink>
    </w:p>
    <w:p w:rsidR="00947678" w:rsidRDefault="00947678" w:rsidP="00D80302">
      <w:pPr>
        <w:pStyle w:val="PargrafodaLista"/>
        <w:ind w:left="0"/>
        <w:jc w:val="both"/>
      </w:pPr>
    </w:p>
    <w:p w:rsidR="00D80302" w:rsidRDefault="00D80302" w:rsidP="00D80302">
      <w:pPr>
        <w:pStyle w:val="PargrafodaLista"/>
        <w:ind w:left="0"/>
        <w:jc w:val="both"/>
      </w:pPr>
      <w:r>
        <w:t>OBS.: Faz parte do conjunto destas anotações os seguintes itens:</w:t>
      </w:r>
    </w:p>
    <w:p w:rsidR="00D80302" w:rsidRDefault="00D80302" w:rsidP="00D80302">
      <w:pPr>
        <w:pStyle w:val="PargrafodaLista"/>
        <w:ind w:left="0"/>
        <w:jc w:val="both"/>
      </w:pPr>
      <w:r>
        <w:t xml:space="preserve">         - </w:t>
      </w:r>
      <w:r w:rsidR="00B6519C">
        <w:t>Classificação Decimal de Dewey (CDD);</w:t>
      </w:r>
    </w:p>
    <w:p w:rsidR="00B6519C" w:rsidRDefault="00B6519C" w:rsidP="00D80302">
      <w:pPr>
        <w:pStyle w:val="PargrafodaLista"/>
        <w:ind w:left="0"/>
        <w:jc w:val="both"/>
      </w:pPr>
      <w:r>
        <w:t xml:space="preserve">         - Número de exemplar;</w:t>
      </w:r>
    </w:p>
    <w:p w:rsidR="00B6519C" w:rsidRDefault="00B6519C" w:rsidP="00D80302">
      <w:pPr>
        <w:pStyle w:val="PargrafodaLista"/>
        <w:ind w:left="0"/>
        <w:jc w:val="both"/>
      </w:pPr>
      <w:r>
        <w:t xml:space="preserve">         - </w:t>
      </w:r>
      <w:proofErr w:type="spellStart"/>
      <w:r>
        <w:t>Cutter</w:t>
      </w:r>
      <w:proofErr w:type="spellEnd"/>
      <w:r>
        <w:t>;</w:t>
      </w:r>
    </w:p>
    <w:p w:rsidR="00947678" w:rsidRDefault="00947678" w:rsidP="00D80302">
      <w:pPr>
        <w:pStyle w:val="PargrafodaLista"/>
        <w:ind w:left="0"/>
        <w:jc w:val="both"/>
      </w:pPr>
    </w:p>
    <w:p w:rsidR="00B65ADA" w:rsidRDefault="00B65ADA" w:rsidP="00D80302">
      <w:pPr>
        <w:pStyle w:val="PargrafodaLista"/>
        <w:ind w:left="0"/>
        <w:jc w:val="both"/>
        <w:rPr>
          <w:u w:val="single"/>
        </w:rPr>
      </w:pPr>
      <w:proofErr w:type="gramStart"/>
      <w:r>
        <w:t>3</w:t>
      </w:r>
      <w:proofErr w:type="gramEnd"/>
      <w:r>
        <w:t xml:space="preserve">) Assinalamento ou confecção de etiqueta de identificação dos dados de CDD; </w:t>
      </w:r>
      <w:proofErr w:type="spellStart"/>
      <w:r>
        <w:t>Cutter</w:t>
      </w:r>
      <w:proofErr w:type="spellEnd"/>
      <w:r>
        <w:t xml:space="preserve">; Número de exemplar e/ou demais informações para a Ficha de Bolso e Contra Guarda (vide fig.3)  </w:t>
      </w:r>
      <w:r w:rsidR="00947678" w:rsidRPr="00947678">
        <w:rPr>
          <w:u w:val="single"/>
        </w:rPr>
        <w:t>caso não o tenha sido feito durante a etapa de catalogação</w:t>
      </w:r>
      <w:r w:rsidR="00947678">
        <w:rPr>
          <w:u w:val="single"/>
        </w:rPr>
        <w:t>;</w:t>
      </w:r>
    </w:p>
    <w:p w:rsidR="00947678" w:rsidRDefault="00947678" w:rsidP="00D80302">
      <w:pPr>
        <w:pStyle w:val="PargrafodaLista"/>
        <w:ind w:left="0"/>
        <w:jc w:val="both"/>
      </w:pPr>
    </w:p>
    <w:p w:rsidR="00947678" w:rsidRDefault="00947678" w:rsidP="00D80302">
      <w:pPr>
        <w:pStyle w:val="PargrafodaLista"/>
        <w:ind w:left="0"/>
        <w:jc w:val="both"/>
      </w:pPr>
      <w:proofErr w:type="gramStart"/>
      <w:r>
        <w:t>4</w:t>
      </w:r>
      <w:proofErr w:type="gramEnd"/>
      <w:r>
        <w:t xml:space="preserve">) Verificação se todos as etapas anteriores foram cumpridas para o devido processo de </w:t>
      </w:r>
      <w:r w:rsidRPr="00947678">
        <w:rPr>
          <w:b/>
        </w:rPr>
        <w:t>AUTOMAÇÃO</w:t>
      </w:r>
      <w:r>
        <w:t>;</w:t>
      </w:r>
    </w:p>
    <w:p w:rsidR="00D80302" w:rsidRDefault="00D80302" w:rsidP="00D80302">
      <w:pPr>
        <w:pStyle w:val="PargrafodaLista"/>
        <w:ind w:left="2160"/>
        <w:jc w:val="both"/>
      </w:pPr>
    </w:p>
    <w:p w:rsidR="00E50949" w:rsidRDefault="00E50949" w:rsidP="00D80302">
      <w:pPr>
        <w:pStyle w:val="PargrafodaLista"/>
        <w:ind w:left="2160"/>
        <w:jc w:val="both"/>
      </w:pPr>
    </w:p>
    <w:p w:rsidR="00E50949" w:rsidRDefault="00E50949" w:rsidP="00E50949">
      <w:pPr>
        <w:pStyle w:val="PargrafodaLista"/>
        <w:ind w:left="709"/>
        <w:jc w:val="both"/>
        <w:rPr>
          <w:b/>
        </w:rPr>
      </w:pPr>
      <w:r>
        <w:rPr>
          <w:b/>
        </w:rPr>
        <w:t>AUTOMAÇ</w:t>
      </w:r>
      <w:r w:rsidRPr="00802D47">
        <w:rPr>
          <w:b/>
        </w:rPr>
        <w:t>ÃO</w:t>
      </w:r>
    </w:p>
    <w:p w:rsidR="00E50949" w:rsidRDefault="00E50949" w:rsidP="00D80302">
      <w:pPr>
        <w:pStyle w:val="PargrafodaLista"/>
        <w:ind w:left="2160"/>
        <w:jc w:val="both"/>
      </w:pPr>
    </w:p>
    <w:p w:rsidR="00C6799D" w:rsidRDefault="00E50949" w:rsidP="00EE4BDC">
      <w:pPr>
        <w:pStyle w:val="PargrafodaLista"/>
        <w:ind w:left="0" w:firstLine="708"/>
        <w:jc w:val="both"/>
      </w:pPr>
      <w:r>
        <w:t xml:space="preserve">O processo de automação </w:t>
      </w:r>
      <w:r w:rsidR="00EE4BDC">
        <w:t xml:space="preserve">dos serviços da Biblioteca visa promover a </w:t>
      </w:r>
      <w:proofErr w:type="spellStart"/>
      <w:r w:rsidR="00EE4BDC">
        <w:t>informati</w:t>
      </w:r>
      <w:r w:rsidR="00C6799D">
        <w:t>zação</w:t>
      </w:r>
      <w:r w:rsidR="00EE4BDC">
        <w:t>dos</w:t>
      </w:r>
      <w:proofErr w:type="spellEnd"/>
      <w:r w:rsidR="00EE4BDC">
        <w:t xml:space="preserve"> serviços e a consequente facilidade no acesso e recuperação da informação por profissionais e usuários. Sua </w:t>
      </w:r>
      <w:proofErr w:type="gramStart"/>
      <w:r w:rsidR="00EE4BDC">
        <w:t>implementação</w:t>
      </w:r>
      <w:proofErr w:type="gramEnd"/>
      <w:r w:rsidR="00EE4BDC">
        <w:t xml:space="preserve"> requer uma avaliação preliminar sobre as principais características da documentação </w:t>
      </w:r>
      <w:r w:rsidR="00C6799D">
        <w:t xml:space="preserve">e do acervo </w:t>
      </w:r>
      <w:r w:rsidR="00EE4BDC">
        <w:t>que se deseja gerenciar</w:t>
      </w:r>
      <w:r w:rsidR="00C6799D">
        <w:t>.</w:t>
      </w:r>
    </w:p>
    <w:p w:rsidR="00EE4BDC" w:rsidRDefault="00C6799D" w:rsidP="00C6799D">
      <w:pPr>
        <w:pStyle w:val="PargrafodaLista"/>
        <w:ind w:left="0" w:firstLine="708"/>
        <w:jc w:val="both"/>
      </w:pPr>
      <w:r>
        <w:t>O processo de automação se inicia com o levantamento dos softwares disponíveis no mercado cuja finalidade é o gerenciamento e organização de documentos. A</w:t>
      </w:r>
      <w:r w:rsidR="00EE4BDC">
        <w:t xml:space="preserve"> seleção e avaliação </w:t>
      </w:r>
      <w:proofErr w:type="gramStart"/>
      <w:r w:rsidR="00EE4BDC">
        <w:t>do software</w:t>
      </w:r>
      <w:r>
        <w:t>s</w:t>
      </w:r>
      <w:proofErr w:type="gramEnd"/>
      <w:r w:rsidR="00EE4BDC">
        <w:t xml:space="preserve"> </w:t>
      </w:r>
      <w:r w:rsidR="0032137C">
        <w:t>requer algumas observações básicas,inerentes à:</w:t>
      </w:r>
    </w:p>
    <w:p w:rsidR="0032137C" w:rsidRDefault="0032137C" w:rsidP="00C6799D">
      <w:pPr>
        <w:pStyle w:val="PargrafodaLista"/>
        <w:ind w:left="0" w:firstLine="708"/>
        <w:jc w:val="both"/>
      </w:pPr>
    </w:p>
    <w:p w:rsidR="00C6799D" w:rsidRPr="0032137C" w:rsidRDefault="00C6799D" w:rsidP="00EE4BDC">
      <w:pPr>
        <w:pStyle w:val="PargrafodaLista"/>
        <w:numPr>
          <w:ilvl w:val="0"/>
          <w:numId w:val="18"/>
        </w:numPr>
        <w:autoSpaceDE w:val="0"/>
        <w:autoSpaceDN w:val="0"/>
        <w:adjustRightInd w:val="0"/>
        <w:spacing w:after="0" w:line="240" w:lineRule="auto"/>
        <w:jc w:val="both"/>
        <w:rPr>
          <w:rFonts w:cs="Arial"/>
        </w:rPr>
      </w:pPr>
      <w:r w:rsidRPr="0032137C">
        <w:t xml:space="preserve">Compatibilidade </w:t>
      </w:r>
      <w:r w:rsidR="00EE4BDC" w:rsidRPr="0032137C">
        <w:rPr>
          <w:rFonts w:cs="Arial"/>
        </w:rPr>
        <w:t xml:space="preserve">com o MARC21, (da </w:t>
      </w:r>
      <w:proofErr w:type="spellStart"/>
      <w:r w:rsidR="00EE4BDC" w:rsidRPr="0032137C">
        <w:rPr>
          <w:rFonts w:cs="Arial"/>
        </w:rPr>
        <w:t>Library</w:t>
      </w:r>
      <w:proofErr w:type="spellEnd"/>
      <w:r w:rsidR="00EE4BDC" w:rsidRPr="0032137C">
        <w:rPr>
          <w:rFonts w:cs="Arial"/>
        </w:rPr>
        <w:t xml:space="preserve"> </w:t>
      </w:r>
      <w:proofErr w:type="spellStart"/>
      <w:r w:rsidR="00EE4BDC" w:rsidRPr="0032137C">
        <w:rPr>
          <w:rFonts w:cs="Arial"/>
        </w:rPr>
        <w:t>of</w:t>
      </w:r>
      <w:proofErr w:type="spellEnd"/>
      <w:r w:rsidR="00EE4BDC" w:rsidRPr="0032137C">
        <w:rPr>
          <w:rFonts w:cs="Arial"/>
        </w:rPr>
        <w:t xml:space="preserve"> </w:t>
      </w:r>
      <w:proofErr w:type="spellStart"/>
      <w:r w:rsidR="00EE4BDC" w:rsidRPr="0032137C">
        <w:rPr>
          <w:rFonts w:cs="Arial"/>
        </w:rPr>
        <w:t>Congress</w:t>
      </w:r>
      <w:proofErr w:type="spellEnd"/>
      <w:r w:rsidR="00EE4BDC" w:rsidRPr="0032137C">
        <w:rPr>
          <w:rFonts w:cs="Arial"/>
        </w:rPr>
        <w:t>) e o ISIS (da UNESCO);</w:t>
      </w:r>
      <w:r w:rsidRPr="0032137C">
        <w:rPr>
          <w:rFonts w:cs="Arial"/>
        </w:rPr>
        <w:t xml:space="preserve"> </w:t>
      </w:r>
    </w:p>
    <w:p w:rsidR="00C6799D" w:rsidRPr="0032137C" w:rsidRDefault="00C6799D" w:rsidP="00EE4BDC">
      <w:pPr>
        <w:pStyle w:val="PargrafodaLista"/>
        <w:numPr>
          <w:ilvl w:val="0"/>
          <w:numId w:val="18"/>
        </w:numPr>
        <w:autoSpaceDE w:val="0"/>
        <w:autoSpaceDN w:val="0"/>
        <w:adjustRightInd w:val="0"/>
        <w:spacing w:after="0" w:line="240" w:lineRule="auto"/>
        <w:jc w:val="both"/>
        <w:rPr>
          <w:rFonts w:cs="Arial"/>
        </w:rPr>
      </w:pPr>
      <w:r w:rsidRPr="0032137C">
        <w:rPr>
          <w:rFonts w:cs="Arial"/>
        </w:rPr>
        <w:t>F</w:t>
      </w:r>
      <w:r w:rsidR="00EE4BDC" w:rsidRPr="0032137C">
        <w:rPr>
          <w:rFonts w:cs="Arial"/>
        </w:rPr>
        <w:t>acilidade de migração dos acervos de vários tipos de bancos de dados;</w:t>
      </w:r>
    </w:p>
    <w:p w:rsidR="00C6799D" w:rsidRPr="0032137C" w:rsidRDefault="00C6799D" w:rsidP="00EE4BDC">
      <w:pPr>
        <w:pStyle w:val="PargrafodaLista"/>
        <w:numPr>
          <w:ilvl w:val="0"/>
          <w:numId w:val="18"/>
        </w:numPr>
        <w:autoSpaceDE w:val="0"/>
        <w:autoSpaceDN w:val="0"/>
        <w:adjustRightInd w:val="0"/>
        <w:spacing w:after="0" w:line="240" w:lineRule="auto"/>
        <w:jc w:val="both"/>
        <w:rPr>
          <w:rFonts w:cs="Arial"/>
        </w:rPr>
      </w:pPr>
      <w:r w:rsidRPr="0032137C">
        <w:rPr>
          <w:rFonts w:cs="Arial"/>
        </w:rPr>
        <w:t>Baixo custo de manutenção</w:t>
      </w:r>
    </w:p>
    <w:p w:rsidR="0032137C" w:rsidRPr="0032137C" w:rsidRDefault="00C6799D" w:rsidP="00EE4BDC">
      <w:pPr>
        <w:pStyle w:val="PargrafodaLista"/>
        <w:numPr>
          <w:ilvl w:val="0"/>
          <w:numId w:val="19"/>
        </w:numPr>
        <w:autoSpaceDE w:val="0"/>
        <w:autoSpaceDN w:val="0"/>
        <w:adjustRightInd w:val="0"/>
        <w:spacing w:after="0" w:line="240" w:lineRule="auto"/>
        <w:rPr>
          <w:rFonts w:cs="Arial"/>
        </w:rPr>
      </w:pPr>
      <w:r w:rsidRPr="0032137C">
        <w:rPr>
          <w:rFonts w:cs="Arial"/>
        </w:rPr>
        <w:t xml:space="preserve">Operacionalidade em </w:t>
      </w:r>
      <w:r w:rsidR="00EE4BDC" w:rsidRPr="0032137C">
        <w:rPr>
          <w:rFonts w:cs="Arial"/>
        </w:rPr>
        <w:t>Windows, MAC, LINUX, et</w:t>
      </w:r>
      <w:r w:rsidRPr="0032137C">
        <w:rPr>
          <w:rFonts w:cs="Arial"/>
        </w:rPr>
        <w:t>c.;</w:t>
      </w:r>
    </w:p>
    <w:p w:rsidR="0032137C" w:rsidRPr="0032137C" w:rsidRDefault="0032137C" w:rsidP="00EE4BDC">
      <w:pPr>
        <w:pStyle w:val="PargrafodaLista"/>
        <w:numPr>
          <w:ilvl w:val="0"/>
          <w:numId w:val="19"/>
        </w:numPr>
        <w:autoSpaceDE w:val="0"/>
        <w:autoSpaceDN w:val="0"/>
        <w:adjustRightInd w:val="0"/>
        <w:spacing w:after="0" w:line="240" w:lineRule="auto"/>
        <w:rPr>
          <w:rFonts w:cs="Arial"/>
        </w:rPr>
      </w:pPr>
      <w:r w:rsidRPr="0032137C">
        <w:rPr>
          <w:rFonts w:cs="Arial"/>
        </w:rPr>
        <w:t>Boa</w:t>
      </w:r>
      <w:r w:rsidR="00EE4BDC" w:rsidRPr="0032137C">
        <w:rPr>
          <w:rFonts w:cs="Arial"/>
        </w:rPr>
        <w:t xml:space="preserve"> gestão de pequenos a grandes acervos;</w:t>
      </w:r>
    </w:p>
    <w:p w:rsidR="0032137C" w:rsidRPr="0032137C" w:rsidRDefault="0032137C" w:rsidP="00EE4BDC">
      <w:pPr>
        <w:pStyle w:val="PargrafodaLista"/>
        <w:numPr>
          <w:ilvl w:val="0"/>
          <w:numId w:val="19"/>
        </w:numPr>
        <w:autoSpaceDE w:val="0"/>
        <w:autoSpaceDN w:val="0"/>
        <w:adjustRightInd w:val="0"/>
        <w:spacing w:after="0" w:line="240" w:lineRule="auto"/>
        <w:rPr>
          <w:rFonts w:cs="Arial"/>
        </w:rPr>
      </w:pPr>
      <w:r w:rsidRPr="0032137C">
        <w:rPr>
          <w:rFonts w:cs="Arial"/>
        </w:rPr>
        <w:t xml:space="preserve">Permissão </w:t>
      </w:r>
      <w:proofErr w:type="gramStart"/>
      <w:r w:rsidRPr="0032137C">
        <w:rPr>
          <w:rFonts w:cs="Arial"/>
        </w:rPr>
        <w:t>à</w:t>
      </w:r>
      <w:proofErr w:type="gramEnd"/>
      <w:r w:rsidRPr="0032137C">
        <w:rPr>
          <w:rFonts w:cs="Arial"/>
        </w:rPr>
        <w:t xml:space="preserve"> multiusuários (disponibilidade de acesso simultâneo por vários usuários)</w:t>
      </w:r>
    </w:p>
    <w:p w:rsidR="0032137C" w:rsidRPr="0032137C" w:rsidRDefault="0032137C" w:rsidP="00EE4BDC">
      <w:pPr>
        <w:pStyle w:val="PargrafodaLista"/>
        <w:numPr>
          <w:ilvl w:val="0"/>
          <w:numId w:val="19"/>
        </w:numPr>
        <w:autoSpaceDE w:val="0"/>
        <w:autoSpaceDN w:val="0"/>
        <w:adjustRightInd w:val="0"/>
        <w:spacing w:after="0" w:line="240" w:lineRule="auto"/>
        <w:rPr>
          <w:rFonts w:cs="Arial"/>
        </w:rPr>
      </w:pPr>
      <w:r w:rsidRPr="0032137C">
        <w:rPr>
          <w:rFonts w:cs="Arial"/>
        </w:rPr>
        <w:t>Bom suporte técnico;</w:t>
      </w:r>
    </w:p>
    <w:p w:rsidR="0032137C" w:rsidRPr="0032137C" w:rsidRDefault="0032137C" w:rsidP="00EE4BDC">
      <w:pPr>
        <w:pStyle w:val="PargrafodaLista"/>
        <w:numPr>
          <w:ilvl w:val="0"/>
          <w:numId w:val="19"/>
        </w:numPr>
        <w:autoSpaceDE w:val="0"/>
        <w:autoSpaceDN w:val="0"/>
        <w:adjustRightInd w:val="0"/>
        <w:spacing w:after="0" w:line="240" w:lineRule="auto"/>
        <w:rPr>
          <w:rFonts w:cs="Arial"/>
        </w:rPr>
      </w:pPr>
      <w:r w:rsidRPr="0032137C">
        <w:rPr>
          <w:rFonts w:cs="Arial"/>
        </w:rPr>
        <w:t>Possibilidade de c</w:t>
      </w:r>
      <w:r w:rsidR="00EE4BDC" w:rsidRPr="0032137C">
        <w:rPr>
          <w:rFonts w:cs="Arial"/>
        </w:rPr>
        <w:t>apacitação virtual simultânea de bibliotecários e auxiliares de bibliotecas;</w:t>
      </w:r>
    </w:p>
    <w:p w:rsidR="0032137C" w:rsidRPr="0032137C" w:rsidRDefault="0032137C" w:rsidP="0032137C">
      <w:pPr>
        <w:pStyle w:val="PargrafodaLista"/>
        <w:numPr>
          <w:ilvl w:val="0"/>
          <w:numId w:val="19"/>
        </w:numPr>
        <w:autoSpaceDE w:val="0"/>
        <w:autoSpaceDN w:val="0"/>
        <w:adjustRightInd w:val="0"/>
        <w:spacing w:after="0" w:line="240" w:lineRule="auto"/>
        <w:rPr>
          <w:rFonts w:cs="Arial"/>
        </w:rPr>
      </w:pPr>
      <w:r w:rsidRPr="0032137C">
        <w:rPr>
          <w:rFonts w:cs="Arial"/>
        </w:rPr>
        <w:t>C</w:t>
      </w:r>
      <w:r w:rsidR="00EE4BDC" w:rsidRPr="0032137C">
        <w:rPr>
          <w:rFonts w:cs="Arial"/>
        </w:rPr>
        <w:t>atalogação cooperativa;</w:t>
      </w:r>
    </w:p>
    <w:p w:rsidR="00E50949" w:rsidRPr="0032137C" w:rsidRDefault="0032137C" w:rsidP="0032137C">
      <w:pPr>
        <w:pStyle w:val="PargrafodaLista"/>
        <w:numPr>
          <w:ilvl w:val="0"/>
          <w:numId w:val="19"/>
        </w:numPr>
        <w:autoSpaceDE w:val="0"/>
        <w:autoSpaceDN w:val="0"/>
        <w:adjustRightInd w:val="0"/>
        <w:spacing w:after="0" w:line="240" w:lineRule="auto"/>
        <w:rPr>
          <w:rFonts w:cs="Arial"/>
        </w:rPr>
      </w:pPr>
      <w:r w:rsidRPr="0032137C">
        <w:rPr>
          <w:rFonts w:cs="Arial"/>
        </w:rPr>
        <w:t>Permissão para</w:t>
      </w:r>
      <w:r w:rsidR="00EE4BDC" w:rsidRPr="0032137C">
        <w:rPr>
          <w:rFonts w:cs="Arial"/>
        </w:rPr>
        <w:t xml:space="preserve"> reservas e renovações de obras via Internet.</w:t>
      </w:r>
    </w:p>
    <w:p w:rsidR="0032137C" w:rsidRPr="0032137C" w:rsidRDefault="0032137C" w:rsidP="0032137C">
      <w:pPr>
        <w:pStyle w:val="PargrafodaLista"/>
        <w:autoSpaceDE w:val="0"/>
        <w:autoSpaceDN w:val="0"/>
        <w:adjustRightInd w:val="0"/>
        <w:spacing w:after="0" w:line="240" w:lineRule="auto"/>
        <w:rPr>
          <w:rFonts w:ascii="Arial" w:hAnsi="Arial" w:cs="Arial"/>
        </w:rPr>
      </w:pPr>
    </w:p>
    <w:p w:rsidR="0032137C" w:rsidRDefault="0032137C" w:rsidP="0032137C">
      <w:pPr>
        <w:ind w:firstLine="360"/>
        <w:jc w:val="both"/>
      </w:pPr>
      <w:r w:rsidRPr="0032137C">
        <w:lastRenderedPageBreak/>
        <w:t>No âmbito da Biblioteca Universitária do Instituto Três Rios</w:t>
      </w:r>
      <w:r>
        <w:t xml:space="preserve">, a atividade </w:t>
      </w:r>
      <w:r w:rsidRPr="0032137C">
        <w:rPr>
          <w:b/>
        </w:rPr>
        <w:t>AUTOMAÇÃO</w:t>
      </w:r>
      <w:r>
        <w:rPr>
          <w:b/>
        </w:rPr>
        <w:t xml:space="preserve"> </w:t>
      </w:r>
      <w:r w:rsidRPr="0032137C">
        <w:t xml:space="preserve">realizada </w:t>
      </w:r>
      <w:r>
        <w:t xml:space="preserve">pelo Setor de Tratamento e Processamento Técnico consiste de etapa complementar ao gerenciamento das atividades de </w:t>
      </w:r>
      <w:r w:rsidRPr="0032137C">
        <w:rPr>
          <w:b/>
        </w:rPr>
        <w:t>REGISTRO</w:t>
      </w:r>
      <w:r>
        <w:rPr>
          <w:b/>
        </w:rPr>
        <w:t xml:space="preserve"> E PROCESSAMENTO TÉCNICO </w:t>
      </w:r>
      <w:r>
        <w:t xml:space="preserve">do acervo biblioteca, possibilitando </w:t>
      </w:r>
      <w:proofErr w:type="gramStart"/>
      <w:r>
        <w:t xml:space="preserve">o </w:t>
      </w:r>
      <w:r w:rsidR="00A70449">
        <w:t>gestão</w:t>
      </w:r>
      <w:proofErr w:type="gramEnd"/>
      <w:r w:rsidR="00A70449">
        <w:t xml:space="preserve"> do acervo pelos demais setores, em particular os serviços de empréstimo, devolução e reserva inerentes aos setores de REFERENCIA E CIRCULAÇÃO</w:t>
      </w:r>
      <w:r>
        <w:t>.</w:t>
      </w:r>
    </w:p>
    <w:p w:rsidR="0032137C" w:rsidRDefault="0032137C" w:rsidP="0032137C">
      <w:pPr>
        <w:ind w:firstLine="360"/>
        <w:jc w:val="both"/>
      </w:pPr>
      <w:r>
        <w:t>Nesta etapa</w:t>
      </w:r>
      <w:r w:rsidR="00A70449">
        <w:t xml:space="preserve"> os dados principais dos materiais bibliográficos e documentos </w:t>
      </w:r>
      <w:proofErr w:type="gramStart"/>
      <w:r w:rsidR="00A70449">
        <w:t xml:space="preserve">(Mídias eletrônicas (CDs; DVDs; VHS; </w:t>
      </w:r>
      <w:proofErr w:type="spellStart"/>
      <w:r w:rsidR="00A70449">
        <w:t>Ebooks</w:t>
      </w:r>
      <w:proofErr w:type="spellEnd"/>
      <w:r w:rsidR="00A70449">
        <w:t>) são inseridos no software de gerenciamento da Biblioteca e posteriormente etiquetados ou identificados por numero de acervo/tombo ou congênere que irá permitir a sua recuperação posterior seja para inclusão de um item no acervo ou a respectiva BAIXA (Exclusão/</w:t>
      </w:r>
      <w:proofErr w:type="spellStart"/>
      <w:r w:rsidR="00A70449">
        <w:t>Descadastramento</w:t>
      </w:r>
      <w:proofErr w:type="spellEnd"/>
      <w:r w:rsidR="00A70449">
        <w:t xml:space="preserve"> de um determinado </w:t>
      </w:r>
      <w:proofErr w:type="spellStart"/>
      <w:r w:rsidR="00A70449">
        <w:t>ítem</w:t>
      </w:r>
      <w:proofErr w:type="spellEnd"/>
      <w:r w:rsidR="00A70449">
        <w:t xml:space="preserve"> bibliográfico que fora perdido, avariado ou subtraído da Biblioteca).</w:t>
      </w:r>
      <w:proofErr w:type="gramEnd"/>
    </w:p>
    <w:p w:rsidR="00A70449" w:rsidRDefault="00A70449" w:rsidP="00A70449">
      <w:pPr>
        <w:ind w:firstLine="708"/>
        <w:jc w:val="both"/>
      </w:pPr>
      <w:r>
        <w:t xml:space="preserve">A </w:t>
      </w:r>
      <w:r w:rsidRPr="00A70449">
        <w:rPr>
          <w:b/>
        </w:rPr>
        <w:t>BAIXA DE MATERIAL BIBLIOGRÁFICO</w:t>
      </w:r>
      <w:r>
        <w:t xml:space="preserve"> ocorrerá via Sistema de Automação quando este já estiver no cadastro Bibliográfico ou via listagem</w:t>
      </w:r>
      <w:r w:rsidR="00EF4902">
        <w:t>/planilha eletrônica quando estes ainda não estiverem inseridos no Sistema de Automação. A BAIXA de material ocorrerá</w:t>
      </w:r>
      <w:r>
        <w:t xml:space="preserve"> por coordenação da Administração/Direção da Biblioteca quando</w:t>
      </w:r>
      <w:r w:rsidR="00EF4902">
        <w:t xml:space="preserve"> forem detectadas avarias ou perdas de materiais bibliográficos e todos os itens que deverão ser </w:t>
      </w:r>
      <w:proofErr w:type="gramStart"/>
      <w:r w:rsidR="00EF4902">
        <w:t>dado baixa do acervo</w:t>
      </w:r>
      <w:proofErr w:type="gramEnd"/>
      <w:r w:rsidR="00EF4902">
        <w:t xml:space="preserve"> deverão antes ser consultados no Sistema para que se evite a informação errônea de que o mesmo se encontra disponível no acervo.</w:t>
      </w:r>
    </w:p>
    <w:p w:rsidR="00A70449" w:rsidRDefault="00457274" w:rsidP="0032137C">
      <w:pPr>
        <w:ind w:firstLine="360"/>
        <w:jc w:val="both"/>
      </w:pPr>
      <w:r>
        <w:t xml:space="preserve">     As </w:t>
      </w:r>
      <w:r w:rsidRPr="00457274">
        <w:rPr>
          <w:b/>
        </w:rPr>
        <w:t xml:space="preserve">MONOGRAFIAS ou </w:t>
      </w:r>
      <w:proofErr w:type="spellStart"/>
      <w:r w:rsidRPr="00457274">
        <w:rPr>
          <w:b/>
        </w:rPr>
        <w:t>TCCs</w:t>
      </w:r>
      <w:proofErr w:type="spellEnd"/>
      <w:r>
        <w:t xml:space="preserve">, inicialmente inseridas suas informações em planilha eletrônica destinada ao controle de </w:t>
      </w:r>
      <w:r w:rsidRPr="00457274">
        <w:rPr>
          <w:b/>
        </w:rPr>
        <w:t>MULTIMEIOS</w:t>
      </w:r>
      <w:r>
        <w:rPr>
          <w:b/>
        </w:rPr>
        <w:t xml:space="preserve"> (MULTI)</w:t>
      </w:r>
      <w:r>
        <w:t>, assim como as mídias eletrônicas serão gradativamente inseridas no Sistema de Automação. Oportunamente os arquivos eletrônicos, constituídos pelas monografias em formato digital, que são recebidos pela Biblioteca em CD terão seu acesso disponibilizado via sitio eletrônico da Biblioteca, possibilitando o acesso e o download de arquivos tendo os direitos de autoridade respeitados por aqueles que fizerem uso destes materiais.</w:t>
      </w:r>
    </w:p>
    <w:p w:rsidR="00F149FA" w:rsidRDefault="00F149FA" w:rsidP="00F149FA">
      <w:pPr>
        <w:ind w:firstLine="708"/>
        <w:jc w:val="both"/>
      </w:pPr>
      <w:r>
        <w:t xml:space="preserve">Instituído </w:t>
      </w:r>
      <w:proofErr w:type="gramStart"/>
      <w:r>
        <w:t>à</w:t>
      </w:r>
      <w:proofErr w:type="gramEnd"/>
      <w:r>
        <w:t xml:space="preserve"> partir do ano de 2009 no âmbito da Biblioteca Universitária do Instituto Três Rios, o </w:t>
      </w:r>
      <w:r w:rsidRPr="00CA32EC">
        <w:rPr>
          <w:b/>
        </w:rPr>
        <w:t xml:space="preserve">Depósito Legal </w:t>
      </w:r>
      <w:r>
        <w:t>cumpre o papel de salvaguardar a pesquisa e a produção científica, tornando-a disponível e facilitando o seu acesso a multiusuários. A recepção das mídias eletrônicas é requisito obrigatório p</w:t>
      </w:r>
      <w:r w:rsidR="00CA32EC">
        <w:t>ara obtenção do Nada Consta de</w:t>
      </w:r>
      <w:r>
        <w:t xml:space="preserve"> débitos com Biblioteca.</w:t>
      </w:r>
    </w:p>
    <w:p w:rsidR="00F149FA" w:rsidRDefault="00F149FA" w:rsidP="00F149FA">
      <w:pPr>
        <w:ind w:firstLine="708"/>
        <w:jc w:val="both"/>
      </w:pPr>
      <w:r>
        <w:t xml:space="preserve">São características para </w:t>
      </w:r>
      <w:r w:rsidR="00CA32EC">
        <w:t xml:space="preserve">o </w:t>
      </w:r>
      <w:r>
        <w:t xml:space="preserve">recebimento </w:t>
      </w:r>
      <w:r w:rsidR="00CA32EC">
        <w:t>dos Trabalhos de Conclusão de Curso (</w:t>
      </w:r>
      <w:proofErr w:type="spellStart"/>
      <w:r w:rsidR="00CA32EC">
        <w:t>TCCs</w:t>
      </w:r>
      <w:proofErr w:type="spellEnd"/>
      <w:r w:rsidR="00CA32EC">
        <w:t>) para fins de Depósito Legal o recebimento de:</w:t>
      </w:r>
    </w:p>
    <w:p w:rsidR="00F149FA" w:rsidRPr="00CA32EC" w:rsidRDefault="00F149FA" w:rsidP="00CA32EC">
      <w:pPr>
        <w:pStyle w:val="PargrafodaLista"/>
        <w:numPr>
          <w:ilvl w:val="0"/>
          <w:numId w:val="21"/>
        </w:numPr>
        <w:ind w:left="567" w:hanging="567"/>
        <w:jc w:val="both"/>
      </w:pPr>
      <w:r w:rsidRPr="00CA32EC">
        <w:t>Cópia impressa em 01 (uma) via, da versão definitiva do Trabalho de Conclusão de Curso (TCC)</w:t>
      </w:r>
      <w:r w:rsidR="004C1291" w:rsidRPr="00CA32EC">
        <w:t>, devidamente encadernada. Para os concluintes do Curso de Bacharelado em Direito é exigida a encadernação em capa dura, na cor especificada por Norma especifica que fora editada pela Coordenação do Curso, com as identificações externas (dizeres) gravadas em letras douradas na capa e lombada da respectiva produção científica, acompanhada ainda da</w:t>
      </w:r>
      <w:r w:rsidR="00CA32EC" w:rsidRPr="00CA32EC">
        <w:t xml:space="preserve"> Folha de Aprovação assinada por todos os membros da Banca Examinadora</w:t>
      </w:r>
      <w:r w:rsidRPr="00CA32EC">
        <w:t>;</w:t>
      </w:r>
    </w:p>
    <w:p w:rsidR="00F149FA" w:rsidRPr="00CA32EC" w:rsidRDefault="00F149FA" w:rsidP="00CA32EC">
      <w:pPr>
        <w:pStyle w:val="PargrafodaLista"/>
        <w:numPr>
          <w:ilvl w:val="0"/>
          <w:numId w:val="21"/>
        </w:numPr>
        <w:ind w:left="567" w:hanging="567"/>
        <w:jc w:val="both"/>
      </w:pPr>
      <w:proofErr w:type="gramStart"/>
      <w:r w:rsidRPr="00CA32EC">
        <w:t>Cópia digital</w:t>
      </w:r>
      <w:r w:rsidR="004C1291" w:rsidRPr="00CA32EC">
        <w:t>,</w:t>
      </w:r>
      <w:r w:rsidRPr="00CA32EC">
        <w:t xml:space="preserve"> em versão definitiva do Trabalho de Conclusão de Curso (TCC)</w:t>
      </w:r>
      <w:r w:rsidR="004C1291" w:rsidRPr="00CA32EC">
        <w:t xml:space="preserve"> salvo em arquivo com extensão “</w:t>
      </w:r>
      <w:proofErr w:type="gramEnd"/>
      <w:r w:rsidR="004C1291" w:rsidRPr="00CA32EC">
        <w:t>.</w:t>
      </w:r>
      <w:proofErr w:type="spellStart"/>
      <w:r w:rsidR="004C1291" w:rsidRPr="00CA32EC">
        <w:t>pdf</w:t>
      </w:r>
      <w:proofErr w:type="spellEnd"/>
      <w:r w:rsidR="004C1291" w:rsidRPr="00CA32EC">
        <w:t>” armazenado em mídia eletrônica (CD/DVD)</w:t>
      </w:r>
      <w:r w:rsidRPr="00CA32EC">
        <w:t>;</w:t>
      </w:r>
    </w:p>
    <w:p w:rsidR="004C1291" w:rsidRPr="00CA32EC" w:rsidRDefault="004C1291" w:rsidP="00CA32EC">
      <w:pPr>
        <w:pStyle w:val="PargrafodaLista"/>
        <w:numPr>
          <w:ilvl w:val="0"/>
          <w:numId w:val="21"/>
        </w:numPr>
        <w:ind w:left="567" w:hanging="567"/>
        <w:jc w:val="both"/>
      </w:pPr>
      <w:r w:rsidRPr="00CA32EC">
        <w:t>Estojo em acrílico transparente destinado ao acondicionamento do material eletrônico;</w:t>
      </w:r>
    </w:p>
    <w:p w:rsidR="00F149FA" w:rsidRPr="00F149FA" w:rsidRDefault="00F149FA" w:rsidP="004C1291">
      <w:pPr>
        <w:pStyle w:val="PargrafodaLista"/>
        <w:ind w:left="1428"/>
        <w:jc w:val="both"/>
        <w:rPr>
          <w:b/>
        </w:rPr>
      </w:pPr>
    </w:p>
    <w:p w:rsidR="00A2279E" w:rsidRPr="00A2279E" w:rsidRDefault="00A2279E" w:rsidP="0032137C">
      <w:pPr>
        <w:ind w:firstLine="360"/>
        <w:jc w:val="both"/>
        <w:rPr>
          <w:b/>
        </w:rPr>
      </w:pPr>
      <w:r w:rsidRPr="00A2279E">
        <w:rPr>
          <w:b/>
        </w:rPr>
        <w:lastRenderedPageBreak/>
        <w:t xml:space="preserve"> ORIENTAÇÕES GERAIS</w:t>
      </w:r>
    </w:p>
    <w:p w:rsidR="00A2279E" w:rsidRDefault="00A2279E" w:rsidP="00A2279E">
      <w:pPr>
        <w:pStyle w:val="PargrafodaLista"/>
        <w:numPr>
          <w:ilvl w:val="0"/>
          <w:numId w:val="20"/>
        </w:numPr>
        <w:spacing w:after="100" w:afterAutospacing="1" w:line="240" w:lineRule="auto"/>
        <w:jc w:val="both"/>
        <w:rPr>
          <w:rFonts w:eastAsia="Times New Roman" w:cs="Times New Roman"/>
          <w:lang w:eastAsia="pt-BR"/>
        </w:rPr>
      </w:pPr>
      <w:r>
        <w:rPr>
          <w:rFonts w:eastAsia="Times New Roman" w:cs="Times New Roman"/>
          <w:lang w:eastAsia="pt-BR"/>
        </w:rPr>
        <w:t xml:space="preserve">Manter a organização; higiene e limpeza no seu ambiente de trabalho, solicitando quando necessária </w:t>
      </w:r>
      <w:proofErr w:type="gramStart"/>
      <w:r>
        <w:rPr>
          <w:rFonts w:eastAsia="Times New Roman" w:cs="Times New Roman"/>
          <w:lang w:eastAsia="pt-BR"/>
        </w:rPr>
        <w:t>a</w:t>
      </w:r>
      <w:proofErr w:type="gramEnd"/>
      <w:r>
        <w:rPr>
          <w:rFonts w:eastAsia="Times New Roman" w:cs="Times New Roman"/>
          <w:lang w:eastAsia="pt-BR"/>
        </w:rPr>
        <w:t xml:space="preserve"> atuação de equipes de profissionais externos à Biblioteca e realizando identificação e controle dos procedimentos realizados;</w:t>
      </w:r>
    </w:p>
    <w:p w:rsidR="00A2279E" w:rsidRDefault="00A2279E" w:rsidP="00A2279E">
      <w:pPr>
        <w:pStyle w:val="PargrafodaLista"/>
        <w:numPr>
          <w:ilvl w:val="0"/>
          <w:numId w:val="20"/>
        </w:numPr>
        <w:spacing w:after="100" w:afterAutospacing="1" w:line="240" w:lineRule="auto"/>
        <w:jc w:val="both"/>
        <w:rPr>
          <w:rFonts w:eastAsia="Times New Roman" w:cs="Times New Roman"/>
          <w:lang w:eastAsia="pt-BR"/>
        </w:rPr>
      </w:pPr>
      <w:r>
        <w:rPr>
          <w:rFonts w:eastAsia="Times New Roman" w:cs="Times New Roman"/>
          <w:lang w:eastAsia="pt-BR"/>
        </w:rPr>
        <w:t>Participar do processo decisório em atividades correlatas ao respectivo Setor propondo e apresentado propostas para melhorias na qualidade do atendimento;</w:t>
      </w:r>
    </w:p>
    <w:p w:rsidR="00A2279E" w:rsidRDefault="00A2279E" w:rsidP="00A2279E">
      <w:pPr>
        <w:pStyle w:val="PargrafodaLista"/>
        <w:numPr>
          <w:ilvl w:val="0"/>
          <w:numId w:val="20"/>
        </w:numPr>
        <w:spacing w:after="100" w:afterAutospacing="1" w:line="240" w:lineRule="auto"/>
        <w:jc w:val="both"/>
        <w:rPr>
          <w:rFonts w:eastAsia="Times New Roman" w:cs="Times New Roman"/>
          <w:lang w:eastAsia="pt-BR"/>
        </w:rPr>
      </w:pPr>
      <w:r>
        <w:rPr>
          <w:rFonts w:eastAsia="Times New Roman" w:cs="Times New Roman"/>
          <w:lang w:eastAsia="pt-BR"/>
        </w:rPr>
        <w:t>Promover a elaboração de estatísticas, relatórios e inventários bibliográficos e documentais, identificando quantitativos de títulos por área do conhecimento com o auxílio do Setor de Circulação;</w:t>
      </w:r>
    </w:p>
    <w:p w:rsidR="00A2279E" w:rsidRDefault="00A2279E" w:rsidP="0032137C">
      <w:pPr>
        <w:ind w:firstLine="360"/>
        <w:jc w:val="both"/>
      </w:pPr>
    </w:p>
    <w:p w:rsidR="00457274" w:rsidRPr="0032137C" w:rsidRDefault="00457274" w:rsidP="0032137C">
      <w:pPr>
        <w:ind w:firstLine="360"/>
        <w:jc w:val="both"/>
      </w:pPr>
    </w:p>
    <w:p w:rsidR="008E46FB" w:rsidRPr="00466A59" w:rsidRDefault="00466A59" w:rsidP="008E46FB">
      <w:pPr>
        <w:jc w:val="both"/>
        <w:rPr>
          <w:b/>
        </w:rPr>
      </w:pPr>
      <w:r w:rsidRPr="00466A59">
        <w:rPr>
          <w:b/>
        </w:rPr>
        <w:t>FIGURA 1</w:t>
      </w:r>
    </w:p>
    <w:p w:rsidR="008E46FB" w:rsidRDefault="008E46FB" w:rsidP="008E46FB">
      <w:pPr>
        <w:jc w:val="both"/>
      </w:pPr>
      <w:r>
        <w:rPr>
          <w:noProof/>
          <w:lang w:eastAsia="pt-BR"/>
        </w:rPr>
        <w:drawing>
          <wp:inline distT="0" distB="0" distL="0" distR="0">
            <wp:extent cx="5044728" cy="2967221"/>
            <wp:effectExtent l="19050" t="0" r="3522" b="0"/>
            <wp:docPr id="11" name="Imagem 11" descr="http://chocoladesign.com/wp-content/uploads/2013/02/estrutura-do-liv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ocoladesign.com/wp-content/uploads/2013/02/estrutura-do-livro-01.jpg"/>
                    <pic:cNvPicPr>
                      <a:picLocks noChangeAspect="1" noChangeArrowheads="1"/>
                    </pic:cNvPicPr>
                  </pic:nvPicPr>
                  <pic:blipFill>
                    <a:blip r:embed="rId15" cstate="print"/>
                    <a:srcRect/>
                    <a:stretch>
                      <a:fillRect/>
                    </a:stretch>
                  </pic:blipFill>
                  <pic:spPr bwMode="auto">
                    <a:xfrm>
                      <a:off x="0" y="0"/>
                      <a:ext cx="5049025" cy="2969748"/>
                    </a:xfrm>
                    <a:prstGeom prst="rect">
                      <a:avLst/>
                    </a:prstGeom>
                    <a:noFill/>
                    <a:ln w="9525">
                      <a:noFill/>
                      <a:miter lim="800000"/>
                      <a:headEnd/>
                      <a:tailEnd/>
                    </a:ln>
                  </pic:spPr>
                </pic:pic>
              </a:graphicData>
            </a:graphic>
          </wp:inline>
        </w:drawing>
      </w:r>
    </w:p>
    <w:p w:rsidR="00466A59" w:rsidRDefault="00466A59" w:rsidP="008E46FB">
      <w:pPr>
        <w:jc w:val="both"/>
      </w:pPr>
      <w:r>
        <w:rPr>
          <w:b/>
        </w:rPr>
        <w:t>FIGURA 2</w:t>
      </w:r>
    </w:p>
    <w:p w:rsidR="008E46FB" w:rsidRDefault="008E46FB" w:rsidP="008E46FB">
      <w:pPr>
        <w:jc w:val="center"/>
      </w:pPr>
      <w:r>
        <w:rPr>
          <w:noProof/>
          <w:lang w:eastAsia="pt-BR"/>
        </w:rPr>
        <w:lastRenderedPageBreak/>
        <w:drawing>
          <wp:inline distT="0" distB="0" distL="0" distR="0">
            <wp:extent cx="3431081" cy="3562883"/>
            <wp:effectExtent l="19050" t="0" r="0" b="0"/>
            <wp:docPr id="17" name="Imagem 17" descr="http://www.portaldapalavra.com.br/ilustracoes/LIV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rtaldapalavra.com.br/ilustracoes/LIVRO.jpg"/>
                    <pic:cNvPicPr>
                      <a:picLocks noChangeAspect="1" noChangeArrowheads="1"/>
                    </pic:cNvPicPr>
                  </pic:nvPicPr>
                  <pic:blipFill>
                    <a:blip r:embed="rId16" cstate="print"/>
                    <a:srcRect/>
                    <a:stretch>
                      <a:fillRect/>
                    </a:stretch>
                  </pic:blipFill>
                  <pic:spPr bwMode="auto">
                    <a:xfrm>
                      <a:off x="0" y="0"/>
                      <a:ext cx="3434413" cy="3566343"/>
                    </a:xfrm>
                    <a:prstGeom prst="rect">
                      <a:avLst/>
                    </a:prstGeom>
                    <a:noFill/>
                    <a:ln w="9525">
                      <a:noFill/>
                      <a:miter lim="800000"/>
                      <a:headEnd/>
                      <a:tailEnd/>
                    </a:ln>
                  </pic:spPr>
                </pic:pic>
              </a:graphicData>
            </a:graphic>
          </wp:inline>
        </w:drawing>
      </w:r>
    </w:p>
    <w:p w:rsidR="00466A59" w:rsidRPr="00466A59" w:rsidRDefault="00466A59" w:rsidP="00466A59">
      <w:pPr>
        <w:jc w:val="both"/>
        <w:rPr>
          <w:b/>
        </w:rPr>
      </w:pPr>
      <w:r>
        <w:rPr>
          <w:b/>
        </w:rPr>
        <w:t>FIGURA 3</w:t>
      </w:r>
    </w:p>
    <w:p w:rsidR="00466A59" w:rsidRDefault="00466A59" w:rsidP="008E46FB">
      <w:pPr>
        <w:jc w:val="center"/>
      </w:pPr>
    </w:p>
    <w:p w:rsidR="00B65ADA" w:rsidRDefault="00B65ADA" w:rsidP="008E46FB">
      <w:pPr>
        <w:jc w:val="center"/>
      </w:pPr>
      <w:r>
        <w:rPr>
          <w:noProof/>
          <w:lang w:eastAsia="pt-BR"/>
        </w:rPr>
        <w:drawing>
          <wp:inline distT="0" distB="0" distL="0" distR="0">
            <wp:extent cx="3888105" cy="3742055"/>
            <wp:effectExtent l="19050" t="0" r="0" b="0"/>
            <wp:docPr id="20" name="Imagem 20" descr="https://elisakerr.files.wordpress.com/2007/07/livro_-ab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lisakerr.files.wordpress.com/2007/07/livro_-aberto.jpg"/>
                    <pic:cNvPicPr>
                      <a:picLocks noChangeAspect="1" noChangeArrowheads="1"/>
                    </pic:cNvPicPr>
                  </pic:nvPicPr>
                  <pic:blipFill>
                    <a:blip r:embed="rId17" cstate="print"/>
                    <a:srcRect/>
                    <a:stretch>
                      <a:fillRect/>
                    </a:stretch>
                  </pic:blipFill>
                  <pic:spPr bwMode="auto">
                    <a:xfrm>
                      <a:off x="0" y="0"/>
                      <a:ext cx="3888105" cy="3742055"/>
                    </a:xfrm>
                    <a:prstGeom prst="rect">
                      <a:avLst/>
                    </a:prstGeom>
                    <a:noFill/>
                    <a:ln w="9525">
                      <a:noFill/>
                      <a:miter lim="800000"/>
                      <a:headEnd/>
                      <a:tailEnd/>
                    </a:ln>
                  </pic:spPr>
                </pic:pic>
              </a:graphicData>
            </a:graphic>
          </wp:inline>
        </w:drawing>
      </w:r>
    </w:p>
    <w:p w:rsidR="00466A59" w:rsidRPr="00466A59" w:rsidRDefault="00466A59" w:rsidP="00466A59">
      <w:pPr>
        <w:jc w:val="both"/>
        <w:rPr>
          <w:b/>
        </w:rPr>
      </w:pPr>
      <w:r>
        <w:rPr>
          <w:b/>
        </w:rPr>
        <w:t>FIGURA 4</w:t>
      </w:r>
    </w:p>
    <w:p w:rsidR="00466A59" w:rsidRDefault="00466A59" w:rsidP="008E46FB">
      <w:pPr>
        <w:jc w:val="center"/>
      </w:pPr>
    </w:p>
    <w:p w:rsidR="00466A59" w:rsidRDefault="00466A59" w:rsidP="008E46FB">
      <w:pPr>
        <w:jc w:val="center"/>
      </w:pPr>
      <w:r>
        <w:rPr>
          <w:noProof/>
          <w:lang w:eastAsia="pt-BR"/>
        </w:rPr>
        <w:lastRenderedPageBreak/>
        <w:drawing>
          <wp:inline distT="0" distB="0" distL="0" distR="0">
            <wp:extent cx="3465195" cy="3742055"/>
            <wp:effectExtent l="19050" t="0" r="1905" b="0"/>
            <wp:docPr id="23" name="Imagem 23" descr="https://elisakerr.files.wordpress.com/2007/07/livro_-fechado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lisakerr.files.wordpress.com/2007/07/livro_-fechado_i.jpg"/>
                    <pic:cNvPicPr>
                      <a:picLocks noChangeAspect="1" noChangeArrowheads="1"/>
                    </pic:cNvPicPr>
                  </pic:nvPicPr>
                  <pic:blipFill>
                    <a:blip r:embed="rId18" cstate="print"/>
                    <a:srcRect/>
                    <a:stretch>
                      <a:fillRect/>
                    </a:stretch>
                  </pic:blipFill>
                  <pic:spPr bwMode="auto">
                    <a:xfrm>
                      <a:off x="0" y="0"/>
                      <a:ext cx="3465195" cy="3742055"/>
                    </a:xfrm>
                    <a:prstGeom prst="rect">
                      <a:avLst/>
                    </a:prstGeom>
                    <a:noFill/>
                    <a:ln w="9525">
                      <a:noFill/>
                      <a:miter lim="800000"/>
                      <a:headEnd/>
                      <a:tailEnd/>
                    </a:ln>
                  </pic:spPr>
                </pic:pic>
              </a:graphicData>
            </a:graphic>
          </wp:inline>
        </w:drawing>
      </w:r>
    </w:p>
    <w:p w:rsidR="00466A59" w:rsidRPr="00466A59" w:rsidRDefault="00466A59" w:rsidP="00466A59">
      <w:pPr>
        <w:jc w:val="both"/>
        <w:rPr>
          <w:b/>
        </w:rPr>
      </w:pPr>
      <w:r>
        <w:rPr>
          <w:b/>
        </w:rPr>
        <w:t>FIGURA 5</w:t>
      </w:r>
    </w:p>
    <w:p w:rsidR="00466A59" w:rsidRDefault="00466A59" w:rsidP="008E46FB">
      <w:pPr>
        <w:jc w:val="center"/>
      </w:pPr>
    </w:p>
    <w:p w:rsidR="008E46FB" w:rsidRPr="00051466" w:rsidRDefault="008E46FB" w:rsidP="00466A59">
      <w:pPr>
        <w:jc w:val="center"/>
      </w:pPr>
      <w:r>
        <w:rPr>
          <w:noProof/>
          <w:lang w:eastAsia="pt-BR"/>
        </w:rPr>
        <w:drawing>
          <wp:inline distT="0" distB="0" distL="0" distR="0">
            <wp:extent cx="3865245" cy="3050540"/>
            <wp:effectExtent l="19050" t="0" r="1905" b="0"/>
            <wp:docPr id="14" name="Imagem 14" descr="http://s3.amazonaws.com/magoo/ABAAABQxsA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amazonaws.com/magoo/ABAAABQxsAA-4.jpg"/>
                    <pic:cNvPicPr>
                      <a:picLocks noChangeAspect="1" noChangeArrowheads="1"/>
                    </pic:cNvPicPr>
                  </pic:nvPicPr>
                  <pic:blipFill>
                    <a:blip r:embed="rId19" cstate="print"/>
                    <a:srcRect/>
                    <a:stretch>
                      <a:fillRect/>
                    </a:stretch>
                  </pic:blipFill>
                  <pic:spPr bwMode="auto">
                    <a:xfrm>
                      <a:off x="0" y="0"/>
                      <a:ext cx="3865245" cy="3050540"/>
                    </a:xfrm>
                    <a:prstGeom prst="rect">
                      <a:avLst/>
                    </a:prstGeom>
                    <a:noFill/>
                    <a:ln w="9525">
                      <a:noFill/>
                      <a:miter lim="800000"/>
                      <a:headEnd/>
                      <a:tailEnd/>
                    </a:ln>
                  </pic:spPr>
                </pic:pic>
              </a:graphicData>
            </a:graphic>
          </wp:inline>
        </w:drawing>
      </w:r>
    </w:p>
    <w:p w:rsidR="008745F6" w:rsidRDefault="008745F6" w:rsidP="008745F6">
      <w:pPr>
        <w:jc w:val="both"/>
      </w:pPr>
    </w:p>
    <w:p w:rsidR="008745F6" w:rsidRPr="008745F6" w:rsidRDefault="008745F6" w:rsidP="008745F6">
      <w:pPr>
        <w:spacing w:before="100" w:beforeAutospacing="1" w:after="0" w:line="240" w:lineRule="auto"/>
        <w:rPr>
          <w:rFonts w:ascii="Times New Roman" w:eastAsia="Times New Roman" w:hAnsi="Times New Roman" w:cs="Times New Roman"/>
          <w:sz w:val="24"/>
          <w:szCs w:val="24"/>
          <w:lang w:eastAsia="pt-BR"/>
        </w:rPr>
      </w:pPr>
    </w:p>
    <w:p w:rsidR="008745F6" w:rsidRDefault="008745F6" w:rsidP="008745F6">
      <w:pPr>
        <w:jc w:val="both"/>
      </w:pPr>
    </w:p>
    <w:sectPr w:rsidR="008745F6" w:rsidSect="00871310">
      <w:pgSz w:w="11906" w:h="16838"/>
      <w:pgMar w:top="1417"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8FA"/>
    <w:multiLevelType w:val="hybridMultilevel"/>
    <w:tmpl w:val="D458B9E6"/>
    <w:lvl w:ilvl="0" w:tplc="A9C0AA6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09F41880"/>
    <w:multiLevelType w:val="multilevel"/>
    <w:tmpl w:val="3B40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63ABA"/>
    <w:multiLevelType w:val="multilevel"/>
    <w:tmpl w:val="7A9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506A8"/>
    <w:multiLevelType w:val="hybridMultilevel"/>
    <w:tmpl w:val="2398BF6C"/>
    <w:lvl w:ilvl="0" w:tplc="4426D6C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5D6133"/>
    <w:multiLevelType w:val="hybridMultilevel"/>
    <w:tmpl w:val="86025DAA"/>
    <w:lvl w:ilvl="0" w:tplc="4B22E9A8">
      <w:start w:val="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F181384"/>
    <w:multiLevelType w:val="hybridMultilevel"/>
    <w:tmpl w:val="D458B9E6"/>
    <w:lvl w:ilvl="0" w:tplc="A9C0AA6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261228D7"/>
    <w:multiLevelType w:val="hybridMultilevel"/>
    <w:tmpl w:val="ECA2B49C"/>
    <w:lvl w:ilvl="0" w:tplc="509262F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337F5B65"/>
    <w:multiLevelType w:val="hybridMultilevel"/>
    <w:tmpl w:val="A810E242"/>
    <w:lvl w:ilvl="0" w:tplc="F7F4DCB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45319DC"/>
    <w:multiLevelType w:val="multilevel"/>
    <w:tmpl w:val="8DA0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486904"/>
    <w:multiLevelType w:val="hybridMultilevel"/>
    <w:tmpl w:val="2646A6B2"/>
    <w:lvl w:ilvl="0" w:tplc="3B28BB7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97182D"/>
    <w:multiLevelType w:val="hybridMultilevel"/>
    <w:tmpl w:val="5306A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2D17B1E"/>
    <w:multiLevelType w:val="multilevel"/>
    <w:tmpl w:val="21B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DA4DE2"/>
    <w:multiLevelType w:val="hybridMultilevel"/>
    <w:tmpl w:val="C89A33B0"/>
    <w:lvl w:ilvl="0" w:tplc="16C60F5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4F483315"/>
    <w:multiLevelType w:val="hybridMultilevel"/>
    <w:tmpl w:val="D1229430"/>
    <w:lvl w:ilvl="0" w:tplc="F452903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59DC1CC8"/>
    <w:multiLevelType w:val="hybridMultilevel"/>
    <w:tmpl w:val="D9644D4E"/>
    <w:lvl w:ilvl="0" w:tplc="27F43A9C">
      <w:start w:val="3"/>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nsid w:val="657C143D"/>
    <w:multiLevelType w:val="multilevel"/>
    <w:tmpl w:val="2072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6D5E41"/>
    <w:multiLevelType w:val="hybridMultilevel"/>
    <w:tmpl w:val="BC1607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DD37B69"/>
    <w:multiLevelType w:val="multilevel"/>
    <w:tmpl w:val="ABDA4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D97215"/>
    <w:multiLevelType w:val="hybridMultilevel"/>
    <w:tmpl w:val="AEE29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3350D23"/>
    <w:multiLevelType w:val="hybridMultilevel"/>
    <w:tmpl w:val="7650628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7E875B1D"/>
    <w:multiLevelType w:val="hybridMultilevel"/>
    <w:tmpl w:val="6FDEF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2"/>
  </w:num>
  <w:num w:numId="4">
    <w:abstractNumId w:val="13"/>
  </w:num>
  <w:num w:numId="5">
    <w:abstractNumId w:val="5"/>
  </w:num>
  <w:num w:numId="6">
    <w:abstractNumId w:val="14"/>
  </w:num>
  <w:num w:numId="7">
    <w:abstractNumId w:val="3"/>
  </w:num>
  <w:num w:numId="8">
    <w:abstractNumId w:val="0"/>
  </w:num>
  <w:num w:numId="9">
    <w:abstractNumId w:val="9"/>
  </w:num>
  <w:num w:numId="10">
    <w:abstractNumId w:val="4"/>
  </w:num>
  <w:num w:numId="11">
    <w:abstractNumId w:val="2"/>
  </w:num>
  <w:num w:numId="12">
    <w:abstractNumId w:val="11"/>
  </w:num>
  <w:num w:numId="13">
    <w:abstractNumId w:val="1"/>
  </w:num>
  <w:num w:numId="14">
    <w:abstractNumId w:val="8"/>
  </w:num>
  <w:num w:numId="15">
    <w:abstractNumId w:val="15"/>
  </w:num>
  <w:num w:numId="16">
    <w:abstractNumId w:val="17"/>
  </w:num>
  <w:num w:numId="17">
    <w:abstractNumId w:val="6"/>
  </w:num>
  <w:num w:numId="18">
    <w:abstractNumId w:val="10"/>
  </w:num>
  <w:num w:numId="19">
    <w:abstractNumId w:val="20"/>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8745F6"/>
    <w:rsid w:val="00005817"/>
    <w:rsid w:val="00024CF8"/>
    <w:rsid w:val="00051466"/>
    <w:rsid w:val="00067C28"/>
    <w:rsid w:val="001427A4"/>
    <w:rsid w:val="00153EAD"/>
    <w:rsid w:val="002012DE"/>
    <w:rsid w:val="002F6E66"/>
    <w:rsid w:val="0032137C"/>
    <w:rsid w:val="00333854"/>
    <w:rsid w:val="00387813"/>
    <w:rsid w:val="00457274"/>
    <w:rsid w:val="00466A59"/>
    <w:rsid w:val="00466AD8"/>
    <w:rsid w:val="004932CD"/>
    <w:rsid w:val="004C1291"/>
    <w:rsid w:val="004C633A"/>
    <w:rsid w:val="004F7030"/>
    <w:rsid w:val="005433CA"/>
    <w:rsid w:val="00554F76"/>
    <w:rsid w:val="005A4F48"/>
    <w:rsid w:val="00602187"/>
    <w:rsid w:val="00612978"/>
    <w:rsid w:val="00614DED"/>
    <w:rsid w:val="00770901"/>
    <w:rsid w:val="007961CD"/>
    <w:rsid w:val="00802D47"/>
    <w:rsid w:val="00863EEF"/>
    <w:rsid w:val="00871310"/>
    <w:rsid w:val="008745F6"/>
    <w:rsid w:val="00884EFD"/>
    <w:rsid w:val="008E46FB"/>
    <w:rsid w:val="00947678"/>
    <w:rsid w:val="00963D74"/>
    <w:rsid w:val="00964EB0"/>
    <w:rsid w:val="009B5C88"/>
    <w:rsid w:val="009C0596"/>
    <w:rsid w:val="009E415A"/>
    <w:rsid w:val="00A2279E"/>
    <w:rsid w:val="00A70449"/>
    <w:rsid w:val="00AA0D87"/>
    <w:rsid w:val="00B64A75"/>
    <w:rsid w:val="00B6519C"/>
    <w:rsid w:val="00B65ADA"/>
    <w:rsid w:val="00BD6B0A"/>
    <w:rsid w:val="00C14554"/>
    <w:rsid w:val="00C6799D"/>
    <w:rsid w:val="00CA32EC"/>
    <w:rsid w:val="00CF4257"/>
    <w:rsid w:val="00CF7F92"/>
    <w:rsid w:val="00D80302"/>
    <w:rsid w:val="00D83184"/>
    <w:rsid w:val="00DA2331"/>
    <w:rsid w:val="00E250A6"/>
    <w:rsid w:val="00E50949"/>
    <w:rsid w:val="00EE4262"/>
    <w:rsid w:val="00EE4BDC"/>
    <w:rsid w:val="00EF4902"/>
    <w:rsid w:val="00F149FA"/>
    <w:rsid w:val="00F720DD"/>
    <w:rsid w:val="00F9792E"/>
    <w:rsid w:val="00FB16B6"/>
    <w:rsid w:val="00FE79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F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745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745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45F6"/>
    <w:rPr>
      <w:rFonts w:ascii="Tahoma" w:hAnsi="Tahoma" w:cs="Tahoma"/>
      <w:sz w:val="16"/>
      <w:szCs w:val="16"/>
    </w:rPr>
  </w:style>
  <w:style w:type="character" w:styleId="Hyperlink">
    <w:name w:val="Hyperlink"/>
    <w:basedOn w:val="Fontepargpadro"/>
    <w:uiPriority w:val="99"/>
    <w:unhideWhenUsed/>
    <w:rsid w:val="008745F6"/>
    <w:rPr>
      <w:color w:val="0000FF"/>
      <w:u w:val="single"/>
    </w:rPr>
  </w:style>
  <w:style w:type="paragraph" w:styleId="PargrafodaLista">
    <w:name w:val="List Paragraph"/>
    <w:basedOn w:val="Normal"/>
    <w:uiPriority w:val="34"/>
    <w:qFormat/>
    <w:rsid w:val="004C633A"/>
    <w:pPr>
      <w:ind w:left="720"/>
      <w:contextualSpacing/>
    </w:pPr>
  </w:style>
  <w:style w:type="character" w:styleId="Forte">
    <w:name w:val="Strong"/>
    <w:basedOn w:val="Fontepargpadro"/>
    <w:uiPriority w:val="22"/>
    <w:qFormat/>
    <w:rsid w:val="00153EAD"/>
    <w:rPr>
      <w:b/>
      <w:bCs/>
    </w:rPr>
  </w:style>
  <w:style w:type="paragraph" w:customStyle="1" w:styleId="Default">
    <w:name w:val="Default"/>
    <w:rsid w:val="00153EAD"/>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964EB0"/>
    <w:rPr>
      <w:i/>
      <w:iCs/>
    </w:rPr>
  </w:style>
  <w:style w:type="character" w:customStyle="1" w:styleId="timelineusername">
    <w:name w:val="timelineusername"/>
    <w:basedOn w:val="Fontepargpadro"/>
    <w:rsid w:val="00964EB0"/>
  </w:style>
</w:styles>
</file>

<file path=word/webSettings.xml><?xml version="1.0" encoding="utf-8"?>
<w:webSettings xmlns:r="http://schemas.openxmlformats.org/officeDocument/2006/relationships" xmlns:w="http://schemas.openxmlformats.org/wordprocessingml/2006/main">
  <w:divs>
    <w:div w:id="457727679">
      <w:bodyDiv w:val="1"/>
      <w:marLeft w:val="0"/>
      <w:marRight w:val="0"/>
      <w:marTop w:val="0"/>
      <w:marBottom w:val="0"/>
      <w:divBdr>
        <w:top w:val="none" w:sz="0" w:space="0" w:color="auto"/>
        <w:left w:val="none" w:sz="0" w:space="0" w:color="auto"/>
        <w:bottom w:val="none" w:sz="0" w:space="0" w:color="auto"/>
        <w:right w:val="none" w:sz="0" w:space="0" w:color="auto"/>
      </w:divBdr>
    </w:div>
    <w:div w:id="485899955">
      <w:bodyDiv w:val="1"/>
      <w:marLeft w:val="0"/>
      <w:marRight w:val="0"/>
      <w:marTop w:val="0"/>
      <w:marBottom w:val="0"/>
      <w:divBdr>
        <w:top w:val="none" w:sz="0" w:space="0" w:color="auto"/>
        <w:left w:val="none" w:sz="0" w:space="0" w:color="auto"/>
        <w:bottom w:val="none" w:sz="0" w:space="0" w:color="auto"/>
        <w:right w:val="none" w:sz="0" w:space="0" w:color="auto"/>
      </w:divBdr>
    </w:div>
    <w:div w:id="498498475">
      <w:bodyDiv w:val="1"/>
      <w:marLeft w:val="0"/>
      <w:marRight w:val="0"/>
      <w:marTop w:val="0"/>
      <w:marBottom w:val="0"/>
      <w:divBdr>
        <w:top w:val="none" w:sz="0" w:space="0" w:color="auto"/>
        <w:left w:val="none" w:sz="0" w:space="0" w:color="auto"/>
        <w:bottom w:val="none" w:sz="0" w:space="0" w:color="auto"/>
        <w:right w:val="none" w:sz="0" w:space="0" w:color="auto"/>
      </w:divBdr>
    </w:div>
    <w:div w:id="605582014">
      <w:bodyDiv w:val="1"/>
      <w:marLeft w:val="0"/>
      <w:marRight w:val="0"/>
      <w:marTop w:val="0"/>
      <w:marBottom w:val="0"/>
      <w:divBdr>
        <w:top w:val="none" w:sz="0" w:space="0" w:color="auto"/>
        <w:left w:val="none" w:sz="0" w:space="0" w:color="auto"/>
        <w:bottom w:val="none" w:sz="0" w:space="0" w:color="auto"/>
        <w:right w:val="none" w:sz="0" w:space="0" w:color="auto"/>
      </w:divBdr>
    </w:div>
    <w:div w:id="809828584">
      <w:bodyDiv w:val="1"/>
      <w:marLeft w:val="0"/>
      <w:marRight w:val="0"/>
      <w:marTop w:val="0"/>
      <w:marBottom w:val="0"/>
      <w:divBdr>
        <w:top w:val="none" w:sz="0" w:space="0" w:color="auto"/>
        <w:left w:val="none" w:sz="0" w:space="0" w:color="auto"/>
        <w:bottom w:val="none" w:sz="0" w:space="0" w:color="auto"/>
        <w:right w:val="none" w:sz="0" w:space="0" w:color="auto"/>
      </w:divBdr>
    </w:div>
    <w:div w:id="1974434886">
      <w:bodyDiv w:val="1"/>
      <w:marLeft w:val="0"/>
      <w:marRight w:val="0"/>
      <w:marTop w:val="0"/>
      <w:marBottom w:val="0"/>
      <w:divBdr>
        <w:top w:val="none" w:sz="0" w:space="0" w:color="auto"/>
        <w:left w:val="none" w:sz="0" w:space="0" w:color="auto"/>
        <w:bottom w:val="none" w:sz="0" w:space="0" w:color="auto"/>
        <w:right w:val="none" w:sz="0" w:space="0" w:color="auto"/>
      </w:divBdr>
    </w:div>
    <w:div w:id="2087877771">
      <w:bodyDiv w:val="1"/>
      <w:marLeft w:val="0"/>
      <w:marRight w:val="0"/>
      <w:marTop w:val="0"/>
      <w:marBottom w:val="0"/>
      <w:divBdr>
        <w:top w:val="none" w:sz="0" w:space="0" w:color="auto"/>
        <w:left w:val="none" w:sz="0" w:space="0" w:color="auto"/>
        <w:bottom w:val="none" w:sz="0" w:space="0" w:color="auto"/>
        <w:right w:val="none" w:sz="0" w:space="0" w:color="auto"/>
      </w:divBdr>
    </w:div>
    <w:div w:id="21043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ca-tres-rios.webnode.com" TargetMode="External"/><Relationship Id="rId13" Type="http://schemas.openxmlformats.org/officeDocument/2006/relationships/hyperlink" Target="http://pergamum.ufrrj.br/biblioteca/index.php"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tr.ufrrj.br/portal/biblioteca" TargetMode="External"/><Relationship Id="rId12" Type="http://schemas.openxmlformats.org/officeDocument/2006/relationships/hyperlink" Target="http://203.241.185.12/asd/board/Author/upfile/abcd.ht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ibliotecatr@ufrrj.br" TargetMode="External"/><Relationship Id="rId11" Type="http://schemas.openxmlformats.org/officeDocument/2006/relationships/hyperlink" Target="http://203.241.185.12/asd/board/Author/upfile/abcd.htm"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http://facebook.com/biblioteca.itr"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twitter.com/BibliotecaITR" TargetMode="External"/><Relationship Id="rId14" Type="http://schemas.openxmlformats.org/officeDocument/2006/relationships/hyperlink" Target="http://www.pergamum.pucpr.br/redepergamum/consultas/site_CRP/pesquisa.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11</Pages>
  <Words>3658</Words>
  <Characters>19756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2016-01-31T00:19:00Z</dcterms:created>
  <dcterms:modified xsi:type="dcterms:W3CDTF">2016-02-03T04:55:00Z</dcterms:modified>
</cp:coreProperties>
</file>